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11" w:type="dxa"/>
        <w:jc w:val="center"/>
        <w:tblBorders>
          <w:top w:val="single" w:sz="48" w:space="0" w:color="0000FF"/>
          <w:left w:val="single" w:sz="48" w:space="0" w:color="0000FF"/>
          <w:bottom w:val="single" w:sz="48" w:space="0" w:color="0000FF"/>
          <w:right w:val="single" w:sz="48" w:space="0" w:color="0000FF"/>
        </w:tblBorders>
        <w:tblLayout w:type="fixed"/>
        <w:tblCellMar>
          <w:left w:w="59" w:type="dxa"/>
          <w:right w:w="59" w:type="dxa"/>
        </w:tblCellMar>
        <w:tblLook w:val="0000" w:firstRow="0" w:lastRow="0" w:firstColumn="0" w:lastColumn="0" w:noHBand="0" w:noVBand="0"/>
      </w:tblPr>
      <w:tblGrid>
        <w:gridCol w:w="1985"/>
        <w:gridCol w:w="992"/>
        <w:gridCol w:w="4819"/>
        <w:gridCol w:w="2922"/>
        <w:gridCol w:w="27"/>
        <w:gridCol w:w="266"/>
      </w:tblGrid>
      <w:tr w:rsidR="003C6845" w:rsidTr="00B71E9D">
        <w:trPr>
          <w:trHeight w:val="1575"/>
          <w:jc w:val="center"/>
        </w:trPr>
        <w:tc>
          <w:tcPr>
            <w:tcW w:w="2977" w:type="dxa"/>
            <w:gridSpan w:val="2"/>
            <w:tcBorders>
              <w:top w:val="single" w:sz="48" w:space="0" w:color="0000FF"/>
              <w:left w:val="single" w:sz="48" w:space="0" w:color="0000FF"/>
              <w:bottom w:val="nil"/>
              <w:right w:val="nil"/>
            </w:tcBorders>
            <w:vAlign w:val="center"/>
          </w:tcPr>
          <w:p w:rsidR="0087369C" w:rsidRPr="004C071C" w:rsidRDefault="0087369C" w:rsidP="00EA753F">
            <w:pPr>
              <w:jc w:val="center"/>
              <w:rPr>
                <w:rFonts w:ascii="Arial" w:hAnsi="Arial"/>
                <w:sz w:val="16"/>
                <w:szCs w:val="48"/>
              </w:rPr>
            </w:pPr>
            <w:bookmarkStart w:id="0" w:name="_Hlk382810628"/>
          </w:p>
          <w:p w:rsidR="0087369C" w:rsidRDefault="0087369C" w:rsidP="00EA753F">
            <w:pPr>
              <w:jc w:val="center"/>
              <w:rPr>
                <w:sz w:val="18"/>
              </w:rPr>
            </w:pPr>
          </w:p>
        </w:tc>
        <w:tc>
          <w:tcPr>
            <w:tcW w:w="4819" w:type="dxa"/>
            <w:tcBorders>
              <w:left w:val="nil"/>
            </w:tcBorders>
            <w:vAlign w:val="center"/>
          </w:tcPr>
          <w:p w:rsidR="0087369C" w:rsidRPr="0087369C" w:rsidRDefault="0087369C" w:rsidP="003C6845">
            <w:pPr>
              <w:ind w:left="-486" w:right="-91" w:firstLine="486"/>
              <w:rPr>
                <w:rFonts w:ascii="Arial" w:hAnsi="Arial" w:cs="Arial"/>
                <w:b/>
                <w:sz w:val="44"/>
                <w:szCs w:val="44"/>
              </w:rPr>
            </w:pPr>
            <w:r>
              <w:rPr>
                <w:rStyle w:val="tlid-translation"/>
                <w:rFonts w:ascii="Arial" w:hAnsi="Arial" w:cs="Arial"/>
                <w:b/>
                <w:sz w:val="44"/>
                <w:szCs w:val="44"/>
              </w:rPr>
              <w:t>O</w:t>
            </w:r>
            <w:r w:rsidRPr="0087369C">
              <w:rPr>
                <w:rStyle w:val="tlid-translation"/>
                <w:rFonts w:ascii="Arial" w:hAnsi="Arial" w:cs="Arial"/>
                <w:b/>
                <w:sz w:val="44"/>
                <w:szCs w:val="44"/>
              </w:rPr>
              <w:t>perating instructions</w:t>
            </w:r>
          </w:p>
        </w:tc>
        <w:tc>
          <w:tcPr>
            <w:tcW w:w="3215" w:type="dxa"/>
            <w:gridSpan w:val="3"/>
          </w:tcPr>
          <w:p w:rsidR="0087369C" w:rsidRPr="004C071C" w:rsidRDefault="0087369C" w:rsidP="00EA753F">
            <w:pPr>
              <w:jc w:val="center"/>
              <w:rPr>
                <w:rFonts w:ascii="Arial" w:hAnsi="Arial" w:cs="Arial"/>
                <w:sz w:val="16"/>
              </w:rPr>
            </w:pPr>
            <w:r>
              <w:rPr>
                <w:noProof/>
              </w:rPr>
              <w:drawing>
                <wp:anchor distT="0" distB="0" distL="114300" distR="114300" simplePos="0" relativeHeight="251660288" behindDoc="0" locked="0" layoutInCell="1" allowOverlap="1">
                  <wp:simplePos x="0" y="0"/>
                  <wp:positionH relativeFrom="column">
                    <wp:posOffset>574675</wp:posOffset>
                  </wp:positionH>
                  <wp:positionV relativeFrom="paragraph">
                    <wp:posOffset>69215</wp:posOffset>
                  </wp:positionV>
                  <wp:extent cx="809625" cy="838200"/>
                  <wp:effectExtent l="0" t="0" r="9525" b="0"/>
                  <wp:wrapNone/>
                  <wp:docPr id="15" name="Grafik 15" descr="Medizinische Universität Innsb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zinische Universität Innsbruck"/>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0962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369C" w:rsidRDefault="0087369C" w:rsidP="00EA753F">
            <w:pPr>
              <w:jc w:val="center"/>
              <w:rPr>
                <w:rFonts w:ascii="Arial" w:hAnsi="Arial" w:cs="Arial"/>
                <w:sz w:val="15"/>
                <w:szCs w:val="15"/>
              </w:rPr>
            </w:pPr>
          </w:p>
          <w:p w:rsidR="0087369C" w:rsidRPr="008543A3" w:rsidRDefault="0087369C" w:rsidP="00EA753F">
            <w:pPr>
              <w:jc w:val="center"/>
              <w:rPr>
                <w:rFonts w:ascii="Arial" w:hAnsi="Arial" w:cs="Arial"/>
                <w:b/>
                <w:sz w:val="15"/>
                <w:szCs w:val="15"/>
              </w:rPr>
            </w:pPr>
          </w:p>
          <w:p w:rsidR="0087369C" w:rsidRDefault="0087369C" w:rsidP="00EA753F"/>
          <w:p w:rsidR="0087369C" w:rsidRDefault="0087369C" w:rsidP="00EA753F"/>
          <w:p w:rsidR="0087369C" w:rsidRDefault="0087369C" w:rsidP="00EA753F"/>
          <w:p w:rsidR="0087369C" w:rsidRDefault="0087369C" w:rsidP="00EA753F"/>
        </w:tc>
      </w:tr>
      <w:tr w:rsidR="0087369C" w:rsidRPr="00C161CC" w:rsidTr="00B71E9D">
        <w:trPr>
          <w:cantSplit/>
          <w:trHeight w:val="250"/>
          <w:jc w:val="center"/>
        </w:trPr>
        <w:tc>
          <w:tcPr>
            <w:tcW w:w="11011" w:type="dxa"/>
            <w:gridSpan w:val="6"/>
            <w:tcBorders>
              <w:bottom w:val="nil"/>
            </w:tcBorders>
            <w:shd w:val="clear" w:color="auto" w:fill="0000FF"/>
          </w:tcPr>
          <w:p w:rsidR="0087369C" w:rsidRPr="00717C8D" w:rsidRDefault="00717C8D" w:rsidP="00717C8D">
            <w:pPr>
              <w:pStyle w:val="berschrift5"/>
              <w:spacing w:before="20" w:after="20"/>
              <w:rPr>
                <w:lang w:val="en-US"/>
              </w:rPr>
            </w:pPr>
            <w:r w:rsidRPr="00717C8D">
              <w:rPr>
                <w:rStyle w:val="tlid-translation"/>
                <w:lang w:val="en-US"/>
              </w:rPr>
              <w:t xml:space="preserve">Work equipment - Equipment - Apparatus - </w:t>
            </w:r>
            <w:r>
              <w:rPr>
                <w:rStyle w:val="tlid-translation"/>
                <w:lang w:val="en-US"/>
              </w:rPr>
              <w:t>Device</w:t>
            </w:r>
          </w:p>
        </w:tc>
      </w:tr>
      <w:tr w:rsidR="0087369C" w:rsidTr="00B71E9D">
        <w:trPr>
          <w:cantSplit/>
          <w:trHeight w:val="403"/>
          <w:jc w:val="center"/>
        </w:trPr>
        <w:tc>
          <w:tcPr>
            <w:tcW w:w="11011" w:type="dxa"/>
            <w:gridSpan w:val="6"/>
            <w:tcBorders>
              <w:top w:val="nil"/>
              <w:bottom w:val="nil"/>
            </w:tcBorders>
            <w:shd w:val="clear" w:color="auto" w:fill="auto"/>
            <w:vAlign w:val="center"/>
          </w:tcPr>
          <w:p w:rsidR="0087369C" w:rsidRPr="00AD22AD" w:rsidRDefault="00B7317C" w:rsidP="00EA753F">
            <w:pPr>
              <w:spacing w:after="120"/>
              <w:jc w:val="center"/>
              <w:rPr>
                <w:rFonts w:ascii="Arial" w:hAnsi="Arial" w:cs="Arial"/>
                <w:b/>
                <w:sz w:val="36"/>
                <w:szCs w:val="36"/>
              </w:rPr>
            </w:pPr>
            <w:proofErr w:type="spellStart"/>
            <w:r>
              <w:rPr>
                <w:rStyle w:val="tlid-translation"/>
                <w:rFonts w:ascii="Arial" w:hAnsi="Arial" w:cs="Arial"/>
                <w:b/>
                <w:sz w:val="36"/>
                <w:szCs w:val="36"/>
              </w:rPr>
              <w:t>C</w:t>
            </w:r>
            <w:r w:rsidR="00717C8D" w:rsidRPr="00AD22AD">
              <w:rPr>
                <w:rStyle w:val="tlid-translation"/>
                <w:rFonts w:ascii="Arial" w:hAnsi="Arial" w:cs="Arial"/>
                <w:b/>
                <w:sz w:val="36"/>
                <w:szCs w:val="36"/>
              </w:rPr>
              <w:t>ryogenic</w:t>
            </w:r>
            <w:proofErr w:type="spellEnd"/>
            <w:r w:rsidR="00717C8D" w:rsidRPr="00AD22AD">
              <w:rPr>
                <w:rStyle w:val="tlid-translation"/>
                <w:rFonts w:ascii="Arial" w:hAnsi="Arial" w:cs="Arial"/>
                <w:b/>
                <w:sz w:val="36"/>
                <w:szCs w:val="36"/>
              </w:rPr>
              <w:t xml:space="preserve">, </w:t>
            </w:r>
            <w:proofErr w:type="spellStart"/>
            <w:r w:rsidR="00717C8D" w:rsidRPr="00AD22AD">
              <w:rPr>
                <w:rStyle w:val="tlid-translation"/>
                <w:rFonts w:ascii="Arial" w:hAnsi="Arial" w:cs="Arial"/>
                <w:b/>
                <w:sz w:val="36"/>
                <w:szCs w:val="36"/>
              </w:rPr>
              <w:t>liquefied</w:t>
            </w:r>
            <w:proofErr w:type="spellEnd"/>
            <w:r w:rsidR="00717C8D" w:rsidRPr="00AD22AD">
              <w:rPr>
                <w:rStyle w:val="tlid-translation"/>
                <w:rFonts w:ascii="Arial" w:hAnsi="Arial" w:cs="Arial"/>
                <w:b/>
                <w:sz w:val="36"/>
                <w:szCs w:val="36"/>
              </w:rPr>
              <w:t xml:space="preserve"> </w:t>
            </w:r>
            <w:proofErr w:type="spellStart"/>
            <w:r w:rsidR="00717C8D" w:rsidRPr="00AD22AD">
              <w:rPr>
                <w:rStyle w:val="tlid-translation"/>
                <w:rFonts w:ascii="Arial" w:hAnsi="Arial" w:cs="Arial"/>
                <w:b/>
                <w:sz w:val="36"/>
                <w:szCs w:val="36"/>
              </w:rPr>
              <w:t>nitrogen</w:t>
            </w:r>
            <w:proofErr w:type="spellEnd"/>
          </w:p>
        </w:tc>
      </w:tr>
      <w:tr w:rsidR="0087369C" w:rsidRPr="00C161CC" w:rsidTr="00B71E9D">
        <w:trPr>
          <w:cantSplit/>
          <w:trHeight w:val="382"/>
          <w:jc w:val="center"/>
        </w:trPr>
        <w:tc>
          <w:tcPr>
            <w:tcW w:w="11011" w:type="dxa"/>
            <w:gridSpan w:val="6"/>
            <w:tcBorders>
              <w:top w:val="nil"/>
            </w:tcBorders>
            <w:shd w:val="clear" w:color="auto" w:fill="0000FF"/>
            <w:vAlign w:val="center"/>
          </w:tcPr>
          <w:p w:rsidR="0087369C" w:rsidRPr="00717C8D" w:rsidRDefault="00717C8D" w:rsidP="00717C8D">
            <w:pPr>
              <w:pStyle w:val="berschrift5"/>
              <w:spacing w:before="20" w:after="20"/>
              <w:rPr>
                <w:szCs w:val="24"/>
                <w:lang w:val="en-US"/>
              </w:rPr>
            </w:pPr>
            <w:r w:rsidRPr="00717C8D">
              <w:rPr>
                <w:szCs w:val="24"/>
                <w:lang w:val="en-US"/>
              </w:rPr>
              <w:t xml:space="preserve">Dangers for humans and environment </w:t>
            </w:r>
          </w:p>
        </w:tc>
      </w:tr>
      <w:tr w:rsidR="0087369C" w:rsidTr="00B71E9D">
        <w:trPr>
          <w:cantSplit/>
          <w:trHeight w:val="1491"/>
          <w:jc w:val="center"/>
        </w:trPr>
        <w:tc>
          <w:tcPr>
            <w:tcW w:w="1985" w:type="dxa"/>
          </w:tcPr>
          <w:p w:rsidR="0087369C" w:rsidRPr="00717C8D" w:rsidRDefault="007E2BED" w:rsidP="00EA753F">
            <w:pPr>
              <w:pStyle w:val="Kopfzeile"/>
              <w:tabs>
                <w:tab w:val="clear" w:pos="4536"/>
                <w:tab w:val="clear" w:pos="9072"/>
              </w:tabs>
              <w:spacing w:before="60" w:after="60"/>
              <w:rPr>
                <w:rFonts w:ascii="Arial" w:hAnsi="Arial" w:cs="Arial"/>
                <w:lang w:val="en-US"/>
              </w:rPr>
            </w:pPr>
            <w:r w:rsidRPr="00AD22AD">
              <w:rPr>
                <w:noProof/>
                <w:sz w:val="36"/>
                <w:szCs w:val="36"/>
              </w:rPr>
              <mc:AlternateContent>
                <mc:Choice Requires="wps">
                  <w:drawing>
                    <wp:anchor distT="0" distB="0" distL="114300" distR="114300" simplePos="0" relativeHeight="251681792" behindDoc="0" locked="0" layoutInCell="1" allowOverlap="1">
                      <wp:simplePos x="0" y="0"/>
                      <wp:positionH relativeFrom="column">
                        <wp:posOffset>1080674</wp:posOffset>
                      </wp:positionH>
                      <wp:positionV relativeFrom="paragraph">
                        <wp:posOffset>-44833</wp:posOffset>
                      </wp:positionV>
                      <wp:extent cx="60385" cy="7893169"/>
                      <wp:effectExtent l="19050" t="19050" r="34925" b="31750"/>
                      <wp:wrapNone/>
                      <wp:docPr id="18" name="Gerade Verbindung mit Pfeil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385" cy="7893169"/>
                              </a:xfrm>
                              <a:prstGeom prst="straightConnector1">
                                <a:avLst/>
                              </a:prstGeom>
                              <a:noFill/>
                              <a:ln w="38100">
                                <a:solidFill>
                                  <a:srgbClr val="092EC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E282DFB" id="_x0000_t32" coordsize="21600,21600" o:spt="32" o:oned="t" path="m,l21600,21600e" filled="f">
                      <v:path arrowok="t" fillok="f" o:connecttype="none"/>
                      <o:lock v:ext="edit" shapetype="t"/>
                    </v:shapetype>
                    <v:shape id="Gerade Verbindung mit Pfeil 18" o:spid="_x0000_s1026" type="#_x0000_t32" style="position:absolute;margin-left:85.1pt;margin-top:-3.55pt;width:4.75pt;height:621.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" strokecolor="#092ecd" strokeweight="3pt">
                      <v:shadow color="#243f60" opacity=".5" offset="1pt"/>
                    </v:shape>
                  </w:pict>
                </mc:Fallback>
              </mc:AlternateContent>
            </w:r>
            <w:r w:rsidR="00C161CC">
              <w:rPr>
                <w:noProof/>
              </w:rPr>
              <w:drawing>
                <wp:anchor distT="0" distB="0" distL="114300" distR="114300" simplePos="0" relativeHeight="251667456" behindDoc="0" locked="0" layoutInCell="1" allowOverlap="1">
                  <wp:simplePos x="0" y="0"/>
                  <wp:positionH relativeFrom="column">
                    <wp:posOffset>120063</wp:posOffset>
                  </wp:positionH>
                  <wp:positionV relativeFrom="paragraph">
                    <wp:posOffset>2280537</wp:posOffset>
                  </wp:positionV>
                  <wp:extent cx="868680" cy="749935"/>
                  <wp:effectExtent l="0" t="0" r="762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8680"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C161CC">
              <w:rPr>
                <w:noProof/>
              </w:rPr>
              <w:drawing>
                <wp:anchor distT="0" distB="0" distL="114300" distR="114300" simplePos="0" relativeHeight="251666432" behindDoc="0" locked="0" layoutInCell="1" allowOverlap="1">
                  <wp:simplePos x="0" y="0"/>
                  <wp:positionH relativeFrom="column">
                    <wp:posOffset>139221</wp:posOffset>
                  </wp:positionH>
                  <wp:positionV relativeFrom="paragraph">
                    <wp:posOffset>38423</wp:posOffset>
                  </wp:positionV>
                  <wp:extent cx="868680" cy="2215515"/>
                  <wp:effectExtent l="0" t="0" r="762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680" cy="22155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26" w:type="dxa"/>
            <w:gridSpan w:val="5"/>
          </w:tcPr>
          <w:p w:rsidR="0087369C" w:rsidRPr="00717C8D" w:rsidRDefault="0087369C" w:rsidP="00EA753F">
            <w:pPr>
              <w:adjustRightInd w:val="0"/>
              <w:rPr>
                <w:rFonts w:ascii="Calibri" w:hAnsi="Calibri" w:cs="Calibri"/>
                <w:sz w:val="16"/>
                <w:szCs w:val="16"/>
                <w:lang w:val="en-US"/>
              </w:rPr>
            </w:pPr>
          </w:p>
          <w:p w:rsidR="0087369C" w:rsidRPr="00080810" w:rsidRDefault="00717C8D" w:rsidP="007E2BED">
            <w:pPr>
              <w:adjustRightInd w:val="0"/>
              <w:ind w:left="214" w:right="165"/>
              <w:jc w:val="both"/>
              <w:rPr>
                <w:rFonts w:ascii="Arial" w:hAnsi="Arial" w:cs="Arial"/>
                <w:b/>
                <w:bCs/>
                <w:lang w:val="en-US"/>
              </w:rPr>
            </w:pPr>
            <w:r w:rsidRPr="00080810">
              <w:rPr>
                <w:rFonts w:ascii="Arial" w:hAnsi="Arial" w:cs="Arial"/>
                <w:b/>
                <w:bCs/>
                <w:lang w:val="en-US"/>
              </w:rPr>
              <w:t>lack of oxygen</w:t>
            </w:r>
          </w:p>
          <w:p w:rsidR="00717C8D" w:rsidRPr="00080810" w:rsidRDefault="00717C8D" w:rsidP="007E2BED">
            <w:pPr>
              <w:adjustRightInd w:val="0"/>
              <w:ind w:left="214" w:right="165"/>
              <w:jc w:val="both"/>
              <w:rPr>
                <w:rFonts w:ascii="Arial" w:hAnsi="Arial" w:cs="Arial"/>
                <w:b/>
                <w:bCs/>
                <w:lang w:val="en-US"/>
              </w:rPr>
            </w:pPr>
          </w:p>
          <w:p w:rsidR="00717C8D" w:rsidRPr="00080810" w:rsidRDefault="00717C8D" w:rsidP="007E2BED">
            <w:pPr>
              <w:adjustRightInd w:val="0"/>
              <w:ind w:left="215" w:right="164"/>
              <w:jc w:val="both"/>
              <w:rPr>
                <w:rFonts w:ascii="Arial" w:hAnsi="Arial" w:cs="Arial"/>
                <w:lang w:val="en-US"/>
              </w:rPr>
            </w:pPr>
            <w:r w:rsidRPr="00080810">
              <w:rPr>
                <w:rFonts w:ascii="Arial" w:hAnsi="Arial" w:cs="Arial"/>
                <w:lang w:val="en-US"/>
              </w:rPr>
              <w:t>During evaporation, about 1 liter of LIN produces about 700 liters of gaseous nitrogen.</w:t>
            </w:r>
            <w:r w:rsidRPr="00080810">
              <w:rPr>
                <w:rFonts w:ascii="Arial" w:hAnsi="Arial" w:cs="Arial"/>
                <w:lang w:val="en-US"/>
              </w:rPr>
              <w:br/>
              <w:t xml:space="preserve">By enrichment of nitrogen in the air, the oxygen concentration decreases, </w:t>
            </w:r>
            <w:proofErr w:type="spellStart"/>
            <w:r w:rsidRPr="00080810">
              <w:rPr>
                <w:rFonts w:ascii="Arial" w:hAnsi="Arial" w:cs="Arial"/>
                <w:lang w:val="en-US"/>
              </w:rPr>
              <w:t>i</w:t>
            </w:r>
            <w:proofErr w:type="spellEnd"/>
            <w:r w:rsidRPr="00080810">
              <w:rPr>
                <w:rFonts w:ascii="Arial" w:hAnsi="Arial" w:cs="Arial"/>
                <w:lang w:val="en-US"/>
              </w:rPr>
              <w:t>. Lack of oxygen can arise, which is not detectable with the human sensory organs. Persons who are in an oxygen-deficient atmosphere (less than 17 vol</w:t>
            </w:r>
            <w:proofErr w:type="gramStart"/>
            <w:r w:rsidRPr="00080810">
              <w:rPr>
                <w:rFonts w:ascii="Arial" w:hAnsi="Arial" w:cs="Arial"/>
                <w:lang w:val="en-US"/>
              </w:rPr>
              <w:t>.%</w:t>
            </w:r>
            <w:proofErr w:type="gramEnd"/>
            <w:r w:rsidRPr="00080810">
              <w:rPr>
                <w:rFonts w:ascii="Arial" w:hAnsi="Arial" w:cs="Arial"/>
                <w:lang w:val="en-US"/>
              </w:rPr>
              <w:t xml:space="preserve"> O) can unconsciously and quickly become unconscious and suffocate. This risk rarely occurs outdoors. In rooms with LIN systems, especially with open cryogenic containers, this danger </w:t>
            </w:r>
            <w:proofErr w:type="gramStart"/>
            <w:r w:rsidRPr="00080810">
              <w:rPr>
                <w:rFonts w:ascii="Arial" w:hAnsi="Arial" w:cs="Arial"/>
                <w:lang w:val="en-US"/>
              </w:rPr>
              <w:t>must be taken</w:t>
            </w:r>
            <w:proofErr w:type="gramEnd"/>
            <w:r w:rsidRPr="00080810">
              <w:rPr>
                <w:rFonts w:ascii="Arial" w:hAnsi="Arial" w:cs="Arial"/>
                <w:lang w:val="en-US"/>
              </w:rPr>
              <w:t xml:space="preserve"> into account.</w:t>
            </w:r>
          </w:p>
          <w:p w:rsidR="00717C8D" w:rsidRPr="00717C8D" w:rsidRDefault="00717C8D" w:rsidP="007E2BED">
            <w:pPr>
              <w:adjustRightInd w:val="0"/>
              <w:ind w:left="214" w:right="165"/>
              <w:jc w:val="both"/>
              <w:rPr>
                <w:rFonts w:ascii="Arial" w:hAnsi="Arial" w:cs="Arial"/>
                <w:b/>
                <w:bCs/>
                <w:lang w:val="en-US"/>
              </w:rPr>
            </w:pPr>
          </w:p>
          <w:p w:rsidR="0087369C" w:rsidRPr="00080810" w:rsidRDefault="00717C8D" w:rsidP="007E2BED">
            <w:pPr>
              <w:adjustRightInd w:val="0"/>
              <w:ind w:left="214" w:right="165"/>
              <w:jc w:val="both"/>
              <w:rPr>
                <w:rFonts w:ascii="Arial" w:hAnsi="Arial" w:cs="Arial"/>
                <w:b/>
                <w:bCs/>
                <w:lang w:val="en-US"/>
              </w:rPr>
            </w:pPr>
            <w:r w:rsidRPr="00080810">
              <w:rPr>
                <w:rFonts w:ascii="Arial" w:hAnsi="Arial" w:cs="Arial"/>
                <w:b/>
                <w:bCs/>
                <w:lang w:val="en-US"/>
              </w:rPr>
              <w:t>Overprint</w:t>
            </w:r>
          </w:p>
          <w:p w:rsidR="00717C8D" w:rsidRPr="00080810" w:rsidRDefault="00717C8D" w:rsidP="007E2BED">
            <w:pPr>
              <w:adjustRightInd w:val="0"/>
              <w:ind w:left="214" w:right="165"/>
              <w:jc w:val="both"/>
              <w:rPr>
                <w:rFonts w:ascii="Arial" w:hAnsi="Arial" w:cs="Arial"/>
                <w:b/>
                <w:bCs/>
                <w:lang w:val="en-US"/>
              </w:rPr>
            </w:pPr>
          </w:p>
          <w:p w:rsidR="00717C8D" w:rsidRPr="00717C8D" w:rsidRDefault="00717C8D" w:rsidP="007E2BED">
            <w:pPr>
              <w:autoSpaceDE/>
              <w:autoSpaceDN/>
              <w:ind w:left="221" w:hanging="221"/>
              <w:rPr>
                <w:rFonts w:ascii="Arial" w:hAnsi="Arial" w:cs="Arial"/>
                <w:lang w:val="en-US"/>
              </w:rPr>
            </w:pPr>
            <w:r w:rsidRPr="00717C8D">
              <w:rPr>
                <w:rFonts w:ascii="Arial" w:hAnsi="Arial" w:cs="Arial"/>
                <w:lang w:val="en-US"/>
              </w:rPr>
              <w:t xml:space="preserve">    ÜLIN unavoidably absorbs heat from the environment and thereby turns into the gaseous state. </w:t>
            </w:r>
            <w:r w:rsidR="00080810">
              <w:rPr>
                <w:rFonts w:ascii="Arial" w:hAnsi="Arial" w:cs="Arial"/>
                <w:lang w:val="en-US"/>
              </w:rPr>
              <w:t xml:space="preserve"> </w:t>
            </w:r>
            <w:r w:rsidRPr="00080810">
              <w:rPr>
                <w:rFonts w:ascii="Arial" w:hAnsi="Arial" w:cs="Arial"/>
                <w:lang w:val="en-US"/>
              </w:rPr>
              <w:t xml:space="preserve">The evaporation of LIN under confinement leads to a pressure increase. </w:t>
            </w:r>
            <w:r w:rsidRPr="00717C8D">
              <w:rPr>
                <w:rFonts w:ascii="Arial" w:hAnsi="Arial" w:cs="Arial"/>
                <w:lang w:val="en-US"/>
              </w:rPr>
              <w:t xml:space="preserve">If the pressure is not   </w:t>
            </w:r>
            <w:r>
              <w:rPr>
                <w:rFonts w:ascii="Arial" w:hAnsi="Arial" w:cs="Arial"/>
                <w:lang w:val="en-US"/>
              </w:rPr>
              <w:t xml:space="preserve"> </w:t>
            </w:r>
            <w:r w:rsidR="00080810">
              <w:rPr>
                <w:rFonts w:ascii="Arial" w:hAnsi="Arial" w:cs="Arial"/>
                <w:lang w:val="en-US"/>
              </w:rPr>
              <w:t xml:space="preserve">   </w:t>
            </w:r>
            <w:r w:rsidRPr="00717C8D">
              <w:rPr>
                <w:rFonts w:ascii="Arial" w:hAnsi="Arial" w:cs="Arial"/>
                <w:lang w:val="en-US"/>
              </w:rPr>
              <w:t>relieved, the relevant part of the system can burst.</w:t>
            </w:r>
          </w:p>
          <w:p w:rsidR="00717C8D" w:rsidRPr="00717C8D" w:rsidRDefault="00717C8D" w:rsidP="007E2BED">
            <w:pPr>
              <w:adjustRightInd w:val="0"/>
              <w:ind w:left="214" w:right="165"/>
              <w:jc w:val="both"/>
              <w:rPr>
                <w:rFonts w:ascii="Arial" w:hAnsi="Arial" w:cs="Arial"/>
                <w:b/>
                <w:bCs/>
                <w:lang w:val="en-US"/>
              </w:rPr>
            </w:pPr>
          </w:p>
          <w:p w:rsidR="0087369C" w:rsidRPr="0046205E" w:rsidRDefault="00717C8D" w:rsidP="007E2BED">
            <w:pPr>
              <w:adjustRightInd w:val="0"/>
              <w:ind w:left="214" w:right="165"/>
              <w:jc w:val="both"/>
              <w:rPr>
                <w:rFonts w:ascii="Arial" w:hAnsi="Arial" w:cs="Arial"/>
                <w:b/>
                <w:bCs/>
                <w:lang w:val="en-US"/>
              </w:rPr>
            </w:pPr>
            <w:r w:rsidRPr="0046205E">
              <w:rPr>
                <w:rFonts w:ascii="Arial" w:hAnsi="Arial" w:cs="Arial"/>
                <w:b/>
                <w:bCs/>
                <w:lang w:val="en-US"/>
              </w:rPr>
              <w:t>Cold</w:t>
            </w:r>
          </w:p>
          <w:p w:rsidR="00717C8D" w:rsidRPr="0046205E" w:rsidRDefault="00717C8D" w:rsidP="007E2BED">
            <w:pPr>
              <w:adjustRightInd w:val="0"/>
              <w:ind w:left="214" w:right="165"/>
              <w:jc w:val="both"/>
              <w:rPr>
                <w:rFonts w:ascii="Arial" w:hAnsi="Arial" w:cs="Arial"/>
                <w:b/>
                <w:bCs/>
                <w:lang w:val="en-US"/>
              </w:rPr>
            </w:pPr>
          </w:p>
          <w:p w:rsidR="00717C8D" w:rsidRPr="00717C8D" w:rsidRDefault="00717C8D" w:rsidP="007E2BED">
            <w:pPr>
              <w:autoSpaceDE/>
              <w:autoSpaceDN/>
              <w:ind w:left="221" w:hanging="221"/>
              <w:rPr>
                <w:rFonts w:ascii="Arial" w:hAnsi="Arial" w:cs="Arial"/>
                <w:lang w:val="en-US"/>
              </w:rPr>
            </w:pPr>
            <w:r>
              <w:rPr>
                <w:rFonts w:ascii="Arial" w:hAnsi="Arial" w:cs="Arial"/>
                <w:lang w:val="en-US"/>
              </w:rPr>
              <w:t xml:space="preserve">    </w:t>
            </w:r>
            <w:r w:rsidRPr="00717C8D">
              <w:rPr>
                <w:rFonts w:ascii="Arial" w:hAnsi="Arial" w:cs="Arial"/>
                <w:lang w:val="en-US"/>
              </w:rPr>
              <w:t xml:space="preserve">Refrigerated liquefied nitrogen has a temperature of approx. - 196 ° C (boiling point at an ambient pressure of 1 bar absolute). If the deep cold liquid hits the human skin (especially eyes!), Frostbite ("cold burns") can occur. Large-scale frostbite is </w:t>
            </w:r>
            <w:proofErr w:type="gramStart"/>
            <w:r w:rsidRPr="00717C8D">
              <w:rPr>
                <w:rFonts w:ascii="Arial" w:hAnsi="Arial" w:cs="Arial"/>
                <w:lang w:val="en-US"/>
              </w:rPr>
              <w:t>life-threatening</w:t>
            </w:r>
            <w:proofErr w:type="gramEnd"/>
            <w:r w:rsidRPr="00717C8D">
              <w:rPr>
                <w:rFonts w:ascii="Arial" w:hAnsi="Arial" w:cs="Arial"/>
                <w:lang w:val="en-US"/>
              </w:rPr>
              <w:t>.</w:t>
            </w:r>
          </w:p>
          <w:p w:rsidR="0087369C" w:rsidRPr="001B7566" w:rsidRDefault="0087369C" w:rsidP="00717C8D">
            <w:pPr>
              <w:adjustRightInd w:val="0"/>
              <w:ind w:left="214" w:right="165"/>
              <w:jc w:val="both"/>
              <w:rPr>
                <w:rFonts w:ascii="Arial" w:hAnsi="Arial" w:cs="Arial"/>
                <w:sz w:val="16"/>
                <w:szCs w:val="16"/>
              </w:rPr>
            </w:pPr>
          </w:p>
        </w:tc>
      </w:tr>
      <w:tr w:rsidR="0087369C" w:rsidRPr="00C161CC" w:rsidTr="00B71E9D">
        <w:trPr>
          <w:cantSplit/>
          <w:trHeight w:val="379"/>
          <w:jc w:val="center"/>
        </w:trPr>
        <w:tc>
          <w:tcPr>
            <w:tcW w:w="11011" w:type="dxa"/>
            <w:gridSpan w:val="6"/>
            <w:shd w:val="clear" w:color="auto" w:fill="0000FF"/>
          </w:tcPr>
          <w:p w:rsidR="0087369C" w:rsidRPr="00080810" w:rsidRDefault="00080810" w:rsidP="00080810">
            <w:pPr>
              <w:pStyle w:val="berschrift5"/>
              <w:spacing w:before="20" w:after="20"/>
              <w:rPr>
                <w:b w:val="0"/>
                <w:bCs w:val="0"/>
                <w:sz w:val="20"/>
                <w:lang w:val="en-US"/>
              </w:rPr>
            </w:pPr>
            <w:r w:rsidRPr="00080810">
              <w:rPr>
                <w:szCs w:val="24"/>
                <w:lang w:val="en-US"/>
              </w:rPr>
              <w:t>Protective measures and rules of contact</w:t>
            </w:r>
            <w:r>
              <w:rPr>
                <w:b w:val="0"/>
                <w:bCs w:val="0"/>
                <w:lang w:val="en-US"/>
              </w:rPr>
              <w:t xml:space="preserve"> </w:t>
            </w:r>
          </w:p>
        </w:tc>
      </w:tr>
      <w:tr w:rsidR="003C6845" w:rsidTr="00B71E9D">
        <w:trPr>
          <w:trHeight w:val="277"/>
          <w:jc w:val="center"/>
        </w:trPr>
        <w:tc>
          <w:tcPr>
            <w:tcW w:w="1985" w:type="dxa"/>
          </w:tcPr>
          <w:p w:rsidR="0087369C" w:rsidRPr="00080810" w:rsidRDefault="007E2BED" w:rsidP="00EA753F">
            <w:pPr>
              <w:ind w:left="600" w:hanging="425"/>
              <w:rPr>
                <w:rFonts w:ascii="Arial" w:hAnsi="Arial" w:cs="Arial"/>
                <w:lang w:val="en-US"/>
              </w:rPr>
            </w:pPr>
            <w:r>
              <w:rPr>
                <w:rFonts w:ascii="Arial" w:hAnsi="Arial" w:cs="Arial"/>
                <w:noProof/>
              </w:rPr>
              <w:drawing>
                <wp:anchor distT="0" distB="0" distL="114300" distR="114300" simplePos="0" relativeHeight="251668480" behindDoc="0" locked="0" layoutInCell="1" allowOverlap="1">
                  <wp:simplePos x="0" y="0"/>
                  <wp:positionH relativeFrom="column">
                    <wp:posOffset>152400</wp:posOffset>
                  </wp:positionH>
                  <wp:positionV relativeFrom="paragraph">
                    <wp:posOffset>65932</wp:posOffset>
                  </wp:positionV>
                  <wp:extent cx="812165" cy="812165"/>
                  <wp:effectExtent l="0" t="0" r="6985" b="6985"/>
                  <wp:wrapNone/>
                  <wp:docPr id="11" name="Grafik 11" descr="http://www.ziegler-metall.at/.img/KAT0/016/690/original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ziegler-metall.at/.img/KAT0/016/690/originalf.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369C" w:rsidRPr="00080810" w:rsidRDefault="0087369C" w:rsidP="00EA753F">
            <w:pPr>
              <w:ind w:left="600" w:hanging="425"/>
              <w:rPr>
                <w:rFonts w:ascii="Arial" w:hAnsi="Arial" w:cs="Arial"/>
                <w:lang w:val="en-US"/>
              </w:rPr>
            </w:pPr>
          </w:p>
          <w:p w:rsidR="0087369C" w:rsidRPr="00080810" w:rsidRDefault="0087369C" w:rsidP="00EA753F">
            <w:pPr>
              <w:ind w:left="600" w:hanging="425"/>
              <w:rPr>
                <w:rFonts w:ascii="Arial" w:hAnsi="Arial" w:cs="Arial"/>
                <w:lang w:val="en-US"/>
              </w:rPr>
            </w:pPr>
          </w:p>
          <w:p w:rsidR="0087369C" w:rsidRPr="00080810" w:rsidRDefault="0087369C" w:rsidP="00EA753F">
            <w:pPr>
              <w:ind w:left="600" w:hanging="425"/>
              <w:rPr>
                <w:rFonts w:ascii="Arial" w:hAnsi="Arial" w:cs="Arial"/>
                <w:lang w:val="en-US"/>
              </w:rPr>
            </w:pPr>
          </w:p>
          <w:p w:rsidR="0087369C" w:rsidRPr="00080810" w:rsidRDefault="0087369C" w:rsidP="00EA753F">
            <w:pPr>
              <w:ind w:left="600" w:hanging="425"/>
              <w:rPr>
                <w:rFonts w:ascii="Arial" w:hAnsi="Arial" w:cs="Arial"/>
                <w:lang w:val="en-US"/>
              </w:rPr>
            </w:pPr>
          </w:p>
          <w:p w:rsidR="0087369C" w:rsidRPr="00080810" w:rsidRDefault="0087369C" w:rsidP="00EA753F">
            <w:pPr>
              <w:rPr>
                <w:rFonts w:ascii="Arial" w:hAnsi="Arial" w:cs="Arial"/>
                <w:lang w:val="en-US"/>
              </w:rPr>
            </w:pPr>
          </w:p>
          <w:p w:rsidR="0087369C" w:rsidRPr="00B71E9D" w:rsidRDefault="0087369C" w:rsidP="00EA753F">
            <w:pPr>
              <w:rPr>
                <w:rFonts w:ascii="Arial" w:hAnsi="Arial" w:cs="Arial"/>
                <w:lang w:val="en-US"/>
              </w:rPr>
            </w:pPr>
            <w:r>
              <w:rPr>
                <w:rFonts w:ascii="Arial" w:hAnsi="Arial" w:cs="Arial"/>
                <w:noProof/>
              </w:rPr>
              <w:drawing>
                <wp:anchor distT="0" distB="0" distL="114300" distR="114300" simplePos="0" relativeHeight="251669504" behindDoc="0" locked="0" layoutInCell="1" allowOverlap="1">
                  <wp:simplePos x="0" y="0"/>
                  <wp:positionH relativeFrom="column">
                    <wp:posOffset>169329</wp:posOffset>
                  </wp:positionH>
                  <wp:positionV relativeFrom="paragraph">
                    <wp:posOffset>92374</wp:posOffset>
                  </wp:positionV>
                  <wp:extent cx="819150" cy="819150"/>
                  <wp:effectExtent l="0" t="0" r="0" b="0"/>
                  <wp:wrapNone/>
                  <wp:docPr id="10" name="Grafik 10" descr="https://www.conrad.at/medias/global/ce/8000_8999/8800/8870/8877/887796_BB_00_FB.EPS_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conrad.at/medias/global/ce/8000_8999/8800/8870/8877/887796_BB_00_FB.EPS_1000.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60" w:type="dxa"/>
            <w:gridSpan w:val="4"/>
          </w:tcPr>
          <w:p w:rsidR="00080810" w:rsidRDefault="00080810" w:rsidP="007E2BED">
            <w:pPr>
              <w:adjustRightInd w:val="0"/>
              <w:spacing w:before="120"/>
              <w:ind w:left="221"/>
              <w:rPr>
                <w:rFonts w:ascii="Arial" w:hAnsi="Arial" w:cs="Arial"/>
                <w:b/>
                <w:bCs/>
                <w:lang w:val="en-US"/>
              </w:rPr>
            </w:pPr>
            <w:r w:rsidRPr="0046205E">
              <w:rPr>
                <w:rFonts w:ascii="Arial" w:hAnsi="Arial" w:cs="Arial"/>
                <w:b/>
                <w:bCs/>
                <w:lang w:val="en-US"/>
              </w:rPr>
              <w:t>General information</w:t>
            </w:r>
          </w:p>
          <w:p w:rsidR="00517A9E" w:rsidRDefault="00080810" w:rsidP="007E2BED">
            <w:pPr>
              <w:adjustRightInd w:val="0"/>
              <w:spacing w:before="240"/>
              <w:ind w:left="221"/>
              <w:rPr>
                <w:rStyle w:val="tlid-translation"/>
                <w:rFonts w:ascii="Arial" w:hAnsi="Arial" w:cs="Arial"/>
                <w:lang w:val="en-US"/>
              </w:rPr>
            </w:pPr>
            <w:r w:rsidRPr="00080810">
              <w:rPr>
                <w:rStyle w:val="tlid-translation"/>
                <w:rFonts w:ascii="Arial" w:hAnsi="Arial" w:cs="Arial"/>
                <w:lang w:val="en-US"/>
              </w:rPr>
              <w:t>Ban on smoking, eating, drinking, etc.</w:t>
            </w:r>
            <w:r w:rsidRPr="00080810">
              <w:rPr>
                <w:rFonts w:ascii="Arial" w:hAnsi="Arial" w:cs="Arial"/>
                <w:lang w:val="en-US"/>
              </w:rPr>
              <w:br/>
            </w:r>
            <w:r w:rsidRPr="00080810">
              <w:rPr>
                <w:rStyle w:val="tlid-translation"/>
                <w:rFonts w:ascii="Arial" w:hAnsi="Arial" w:cs="Arial"/>
                <w:lang w:val="en-US"/>
              </w:rPr>
              <w:t>Secure LPG tank against overturning, protect against shock, impact and heating; Ventilate rooms sufficiently.</w:t>
            </w:r>
            <w:r w:rsidRPr="00080810">
              <w:rPr>
                <w:rStyle w:val="tlid-translation"/>
                <w:lang w:val="en-US"/>
              </w:rPr>
              <w:br/>
            </w:r>
            <w:r w:rsidRPr="00080810">
              <w:rPr>
                <w:rStyle w:val="tlid-translation"/>
                <w:rFonts w:ascii="Arial" w:hAnsi="Arial" w:cs="Arial"/>
                <w:lang w:val="en-US"/>
              </w:rPr>
              <w:t>The filling of LIN in cryocontainers must, as far as it does not happen automatically, be permanently monitored and stopped in time, so that no liquid leaks into the room or into the open air.</w:t>
            </w:r>
            <w:r w:rsidRPr="00080810">
              <w:rPr>
                <w:rFonts w:ascii="Arial" w:hAnsi="Arial" w:cs="Arial"/>
                <w:lang w:val="en-US"/>
              </w:rPr>
              <w:br/>
            </w:r>
            <w:r w:rsidRPr="00080810">
              <w:rPr>
                <w:rStyle w:val="tlid-translation"/>
                <w:rFonts w:ascii="Arial" w:hAnsi="Arial" w:cs="Arial"/>
                <w:lang w:val="en-US"/>
              </w:rPr>
              <w:t>Equipment intended for direct handling of LIN must be made of cold-resistant material (e.g., austenitic stainless steel = "stainless steel", copper, aluminum). Organic materials, such as wood, plastic, rubber are unsuitable.</w:t>
            </w:r>
            <w:r w:rsidRPr="00080810">
              <w:rPr>
                <w:rFonts w:ascii="Arial" w:hAnsi="Arial" w:cs="Arial"/>
                <w:lang w:val="en-US"/>
              </w:rPr>
              <w:br/>
            </w:r>
            <w:r w:rsidRPr="00080810">
              <w:rPr>
                <w:rStyle w:val="tlid-translation"/>
                <w:rFonts w:ascii="Arial" w:hAnsi="Arial" w:cs="Arial"/>
                <w:lang w:val="en-US"/>
              </w:rPr>
              <w:t xml:space="preserve">LIN should not leak on concrete floors because concrete is destroyed by the cold. In the area of ​​a filling station, the floor can be protected with a stainless steel tub in which dripping </w:t>
            </w:r>
            <w:r w:rsidR="00517A9E">
              <w:rPr>
                <w:rStyle w:val="tlid-translation"/>
                <w:rFonts w:ascii="Arial" w:hAnsi="Arial" w:cs="Arial"/>
                <w:lang w:val="en-US"/>
              </w:rPr>
              <w:t>LIN is collected and evaporated.</w:t>
            </w:r>
            <w:r w:rsidRPr="00080810">
              <w:rPr>
                <w:rStyle w:val="tlid-translation"/>
                <w:rFonts w:ascii="Arial" w:hAnsi="Arial" w:cs="Arial"/>
                <w:lang w:val="en-US"/>
              </w:rPr>
              <w:t>The floor under uninsulated LIN equipment must be made of non-combustible material to avoid the risk of fire due to oxygenation.</w:t>
            </w:r>
            <w:r w:rsidRPr="00080810">
              <w:rPr>
                <w:rFonts w:ascii="Arial" w:hAnsi="Arial" w:cs="Arial"/>
                <w:lang w:val="en-US"/>
              </w:rPr>
              <w:br/>
            </w:r>
          </w:p>
          <w:p w:rsidR="0087369C" w:rsidRPr="00080810" w:rsidRDefault="00080810" w:rsidP="007E2BED">
            <w:pPr>
              <w:adjustRightInd w:val="0"/>
              <w:spacing w:before="240"/>
              <w:ind w:left="221"/>
              <w:rPr>
                <w:rFonts w:ascii="Arial" w:hAnsi="Arial" w:cs="Arial"/>
                <w:lang w:val="en-US"/>
              </w:rPr>
            </w:pPr>
            <w:r w:rsidRPr="00080810">
              <w:rPr>
                <w:rStyle w:val="tlid-translation"/>
                <w:rFonts w:ascii="Arial" w:hAnsi="Arial" w:cs="Arial"/>
                <w:lang w:val="en-US"/>
              </w:rPr>
              <w:t>For bottling, a written operating manual from the employer must be available, which contains instructions on the safe handling of LIN and the avoidance of hazards and health risks. When creating the operating instructions, the operating instructions of the manufacturer of the cryogenic containers must be taken into account. This contains information on the intended use and the proper maintenance of the cryocontainers.</w:t>
            </w:r>
            <w:r w:rsidRPr="00080810">
              <w:rPr>
                <w:rFonts w:ascii="Arial" w:hAnsi="Arial" w:cs="Arial"/>
                <w:lang w:val="en-US"/>
              </w:rPr>
              <w:br/>
            </w:r>
            <w:r w:rsidRPr="00080810">
              <w:rPr>
                <w:rStyle w:val="tlid-translation"/>
                <w:rFonts w:ascii="Arial" w:hAnsi="Arial" w:cs="Arial"/>
                <w:lang w:val="en-US"/>
              </w:rPr>
              <w:t>Cryogenic containers filled with LIN may only be carried in vehicles if they have been approved for road transport and if they are secured against falling over in the vehicle. The cargo compartment must be open or adequately ventilated.</w:t>
            </w:r>
          </w:p>
          <w:p w:rsidR="0087369C" w:rsidRDefault="0087369C" w:rsidP="004E65DB">
            <w:pPr>
              <w:adjustRightInd w:val="0"/>
              <w:spacing w:line="276" w:lineRule="auto"/>
              <w:ind w:left="88" w:hanging="88"/>
              <w:jc w:val="both"/>
              <w:rPr>
                <w:rFonts w:ascii="Arial" w:hAnsi="Arial" w:cs="Arial"/>
                <w:sz w:val="16"/>
                <w:szCs w:val="16"/>
                <w:lang w:val="en-US"/>
              </w:rPr>
            </w:pPr>
          </w:p>
          <w:p w:rsidR="007E2BED" w:rsidRDefault="007E2BED" w:rsidP="004E65DB">
            <w:pPr>
              <w:adjustRightInd w:val="0"/>
              <w:spacing w:line="276" w:lineRule="auto"/>
              <w:ind w:left="88" w:hanging="88"/>
              <w:jc w:val="both"/>
              <w:rPr>
                <w:rFonts w:ascii="Arial" w:hAnsi="Arial" w:cs="Arial"/>
                <w:sz w:val="16"/>
                <w:szCs w:val="16"/>
                <w:lang w:val="en-US"/>
              </w:rPr>
            </w:pPr>
          </w:p>
          <w:p w:rsidR="007E2BED" w:rsidRDefault="007E2BED" w:rsidP="004E65DB">
            <w:pPr>
              <w:adjustRightInd w:val="0"/>
              <w:spacing w:line="276" w:lineRule="auto"/>
              <w:ind w:left="88" w:hanging="88"/>
              <w:jc w:val="both"/>
              <w:rPr>
                <w:rFonts w:ascii="Arial" w:hAnsi="Arial" w:cs="Arial"/>
                <w:sz w:val="16"/>
                <w:szCs w:val="16"/>
                <w:lang w:val="en-US"/>
              </w:rPr>
            </w:pPr>
          </w:p>
          <w:p w:rsidR="007E2BED" w:rsidRDefault="007E2BED" w:rsidP="004E65DB">
            <w:pPr>
              <w:adjustRightInd w:val="0"/>
              <w:spacing w:line="276" w:lineRule="auto"/>
              <w:ind w:left="88" w:hanging="88"/>
              <w:jc w:val="both"/>
              <w:rPr>
                <w:rFonts w:ascii="Arial" w:hAnsi="Arial" w:cs="Arial"/>
                <w:sz w:val="16"/>
                <w:szCs w:val="16"/>
                <w:lang w:val="en-US"/>
              </w:rPr>
            </w:pPr>
          </w:p>
          <w:p w:rsidR="007E2BED" w:rsidRPr="00080810" w:rsidRDefault="007E2BED" w:rsidP="004E65DB">
            <w:pPr>
              <w:adjustRightInd w:val="0"/>
              <w:spacing w:line="276" w:lineRule="auto"/>
              <w:ind w:left="88" w:hanging="88"/>
              <w:jc w:val="both"/>
              <w:rPr>
                <w:rFonts w:ascii="Arial" w:hAnsi="Arial" w:cs="Arial"/>
                <w:sz w:val="16"/>
                <w:szCs w:val="16"/>
                <w:lang w:val="en-US"/>
              </w:rPr>
            </w:pPr>
          </w:p>
          <w:p w:rsidR="0087369C" w:rsidRPr="0046205E" w:rsidRDefault="007E2BED" w:rsidP="00EA753F">
            <w:pPr>
              <w:adjustRightInd w:val="0"/>
              <w:ind w:left="361"/>
              <w:jc w:val="both"/>
              <w:rPr>
                <w:rFonts w:ascii="Arial" w:hAnsi="Arial" w:cs="Arial"/>
                <w:b/>
                <w:bCs/>
                <w:lang w:val="en-US"/>
              </w:rPr>
            </w:pPr>
            <w:r>
              <w:rPr>
                <w:noProof/>
              </w:rPr>
              <w:lastRenderedPageBreak/>
              <mc:AlternateContent>
                <mc:Choice Requires="wps">
                  <w:drawing>
                    <wp:anchor distT="0" distB="0" distL="114300" distR="114300" simplePos="0" relativeHeight="251680768" behindDoc="0" locked="0" layoutInCell="1" allowOverlap="1" wp14:anchorId="60F6DEE6" wp14:editId="79D21836">
                      <wp:simplePos x="0" y="0"/>
                      <wp:positionH relativeFrom="column">
                        <wp:posOffset>-142708</wp:posOffset>
                      </wp:positionH>
                      <wp:positionV relativeFrom="paragraph">
                        <wp:posOffset>-39430</wp:posOffset>
                      </wp:positionV>
                      <wp:extent cx="45719" cy="3554083"/>
                      <wp:effectExtent l="19050" t="19050" r="31115" b="2794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3554083"/>
                              </a:xfrm>
                              <a:prstGeom prst="straightConnector1">
                                <a:avLst/>
                              </a:prstGeom>
                              <a:noFill/>
                              <a:ln w="38100">
                                <a:solidFill>
                                  <a:srgbClr val="092EC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946D5C0" id="Gerade Verbindung mit Pfeil 17" o:spid="_x0000_s1026" type="#_x0000_t32" style="position:absolute;margin-left:-11.25pt;margin-top:-3.1pt;width:3.6pt;height:279.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" strokecolor="#092ecd" strokeweight="3pt">
                      <v:shadow color="#243f60" opacity=".5" offset="1pt"/>
                    </v:shape>
                  </w:pict>
                </mc:Fallback>
              </mc:AlternateContent>
            </w:r>
            <w:r w:rsidRPr="004E65DB">
              <w:rPr>
                <w:rFonts w:ascii="Arial" w:hAnsi="Arial" w:cs="Arial"/>
                <w:b/>
                <w:bCs/>
                <w:noProof/>
              </w:rPr>
              <w:drawing>
                <wp:anchor distT="0" distB="0" distL="114300" distR="114300" simplePos="0" relativeHeight="251672576" behindDoc="0" locked="0" layoutInCell="1" allowOverlap="1">
                  <wp:simplePos x="0" y="0"/>
                  <wp:positionH relativeFrom="column">
                    <wp:posOffset>-1207459</wp:posOffset>
                  </wp:positionH>
                  <wp:positionV relativeFrom="paragraph">
                    <wp:posOffset>12963</wp:posOffset>
                  </wp:positionV>
                  <wp:extent cx="866140" cy="866140"/>
                  <wp:effectExtent l="0" t="0" r="0" b="0"/>
                  <wp:wrapNone/>
                  <wp:docPr id="6" name="Grafik 6" descr="https://images-na.ssl-images-amazon.com/images/I/31EUgB9bJz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ages-na.ssl-images-amazon.com/images/I/31EUgB9bJzL.jp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866140" cy="866140"/>
                          </a:xfrm>
                          <a:prstGeom prst="rect">
                            <a:avLst/>
                          </a:prstGeom>
                          <a:noFill/>
                          <a:ln>
                            <a:noFill/>
                          </a:ln>
                        </pic:spPr>
                      </pic:pic>
                    </a:graphicData>
                  </a:graphic>
                  <wp14:sizeRelH relativeFrom="page">
                    <wp14:pctWidth>0</wp14:pctWidth>
                  </wp14:sizeRelH>
                  <wp14:sizeRelV relativeFrom="page">
                    <wp14:pctHeight>0</wp14:pctHeight>
                  </wp14:sizeRelV>
                </wp:anchor>
              </w:drawing>
            </w:r>
            <w:r w:rsidR="00080810" w:rsidRPr="0046205E">
              <w:rPr>
                <w:rFonts w:ascii="Arial" w:hAnsi="Arial" w:cs="Arial"/>
                <w:b/>
                <w:bCs/>
                <w:lang w:val="en-US"/>
              </w:rPr>
              <w:t>Personal protective measures</w:t>
            </w:r>
          </w:p>
          <w:p w:rsidR="00080810" w:rsidRPr="0046205E" w:rsidRDefault="00080810" w:rsidP="007E2BED">
            <w:pPr>
              <w:adjustRightInd w:val="0"/>
              <w:ind w:left="361"/>
              <w:jc w:val="both"/>
              <w:rPr>
                <w:rFonts w:ascii="Arial" w:hAnsi="Arial" w:cs="Arial"/>
                <w:b/>
                <w:bCs/>
                <w:lang w:val="en-US"/>
              </w:rPr>
            </w:pPr>
          </w:p>
          <w:p w:rsidR="004E65DB" w:rsidRPr="004E65DB" w:rsidRDefault="004E65DB" w:rsidP="007E2BED">
            <w:pPr>
              <w:pStyle w:val="Listenabsatz"/>
              <w:numPr>
                <w:ilvl w:val="0"/>
                <w:numId w:val="5"/>
              </w:numPr>
              <w:autoSpaceDE/>
              <w:autoSpaceDN/>
              <w:ind w:left="505" w:hanging="207"/>
              <w:rPr>
                <w:rFonts w:ascii="Arial" w:hAnsi="Arial" w:cs="Arial"/>
                <w:bCs/>
                <w:lang w:val="en-US"/>
              </w:rPr>
            </w:pPr>
            <w:r>
              <w:rPr>
                <w:rFonts w:ascii="Arial" w:hAnsi="Arial" w:cs="Arial"/>
                <w:bCs/>
                <w:lang w:val="en-US"/>
              </w:rPr>
              <w:t xml:space="preserve">   W</w:t>
            </w:r>
            <w:r w:rsidRPr="004E65DB">
              <w:rPr>
                <w:rFonts w:ascii="Arial" w:hAnsi="Arial" w:cs="Arial"/>
                <w:bCs/>
                <w:lang w:val="en-US"/>
              </w:rPr>
              <w:t>ear safety goggles, face shield and lab coat.</w:t>
            </w:r>
          </w:p>
          <w:p w:rsidR="004E65DB" w:rsidRPr="004E65DB" w:rsidRDefault="007E2BED" w:rsidP="007E2BED">
            <w:pPr>
              <w:pStyle w:val="Listenabsatz"/>
              <w:numPr>
                <w:ilvl w:val="0"/>
                <w:numId w:val="5"/>
              </w:numPr>
              <w:autoSpaceDE/>
              <w:autoSpaceDN/>
              <w:rPr>
                <w:rFonts w:ascii="Arial" w:hAnsi="Arial" w:cs="Arial"/>
                <w:bCs/>
                <w:lang w:val="en-US"/>
              </w:rPr>
            </w:pPr>
            <w:r w:rsidRPr="004E65DB">
              <w:rPr>
                <w:rFonts w:ascii="Arial" w:hAnsi="Arial" w:cs="Arial"/>
                <w:b/>
                <w:bCs/>
                <w:noProof/>
              </w:rPr>
              <w:drawing>
                <wp:anchor distT="0" distB="0" distL="114300" distR="114300" simplePos="0" relativeHeight="251673600" behindDoc="0" locked="0" layoutInCell="1" allowOverlap="1">
                  <wp:simplePos x="0" y="0"/>
                  <wp:positionH relativeFrom="column">
                    <wp:posOffset>-1155017</wp:posOffset>
                  </wp:positionH>
                  <wp:positionV relativeFrom="paragraph">
                    <wp:posOffset>357613</wp:posOffset>
                  </wp:positionV>
                  <wp:extent cx="824865" cy="80073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4865" cy="800735"/>
                          </a:xfrm>
                          <a:prstGeom prst="rect">
                            <a:avLst/>
                          </a:prstGeom>
                          <a:noFill/>
                          <a:ln>
                            <a:noFill/>
                          </a:ln>
                        </pic:spPr>
                      </pic:pic>
                    </a:graphicData>
                  </a:graphic>
                  <wp14:sizeRelH relativeFrom="page">
                    <wp14:pctWidth>0</wp14:pctWidth>
                  </wp14:sizeRelH>
                  <wp14:sizeRelV relativeFrom="page">
                    <wp14:pctHeight>0</wp14:pctHeight>
                  </wp14:sizeRelV>
                </wp:anchor>
              </w:drawing>
            </w:r>
            <w:r w:rsidR="004E65DB" w:rsidRPr="004E65DB">
              <w:rPr>
                <w:rFonts w:ascii="Arial" w:hAnsi="Arial" w:cs="Arial"/>
                <w:bCs/>
                <w:lang w:val="en-US"/>
              </w:rPr>
              <w:t>Wear protective goggles with adequate side protection.</w:t>
            </w:r>
          </w:p>
          <w:p w:rsidR="004E65DB" w:rsidRPr="0046205E" w:rsidRDefault="004E65DB" w:rsidP="007E2BED">
            <w:pPr>
              <w:pStyle w:val="Listenabsatz"/>
              <w:numPr>
                <w:ilvl w:val="0"/>
                <w:numId w:val="5"/>
              </w:numPr>
              <w:autoSpaceDE/>
              <w:autoSpaceDN/>
              <w:rPr>
                <w:rFonts w:ascii="Arial" w:hAnsi="Arial" w:cs="Arial"/>
                <w:bCs/>
                <w:lang w:val="en-US"/>
              </w:rPr>
            </w:pPr>
            <w:r w:rsidRPr="004E65DB">
              <w:rPr>
                <w:rFonts w:ascii="Arial" w:hAnsi="Arial" w:cs="Arial"/>
                <w:bCs/>
                <w:lang w:val="en-US"/>
              </w:rPr>
              <w:t>Safety gloves (preferably made of leather).</w:t>
            </w:r>
          </w:p>
          <w:p w:rsidR="004E65DB" w:rsidRPr="004E65DB" w:rsidRDefault="004E65DB" w:rsidP="007E2BED">
            <w:pPr>
              <w:pStyle w:val="Listenabsatz"/>
              <w:numPr>
                <w:ilvl w:val="0"/>
                <w:numId w:val="5"/>
              </w:numPr>
              <w:autoSpaceDE/>
              <w:autoSpaceDN/>
              <w:rPr>
                <w:rFonts w:ascii="Arial" w:hAnsi="Arial" w:cs="Arial"/>
                <w:bCs/>
                <w:lang w:val="en-US"/>
              </w:rPr>
            </w:pPr>
            <w:r w:rsidRPr="004E65DB">
              <w:rPr>
                <w:rFonts w:ascii="Arial" w:hAnsi="Arial" w:cs="Arial"/>
                <w:bCs/>
                <w:lang w:val="en-US"/>
              </w:rPr>
              <w:t xml:space="preserve">When the system </w:t>
            </w:r>
            <w:proofErr w:type="gramStart"/>
            <w:r w:rsidRPr="004E65DB">
              <w:rPr>
                <w:rFonts w:ascii="Arial" w:hAnsi="Arial" w:cs="Arial"/>
                <w:bCs/>
                <w:lang w:val="en-US"/>
              </w:rPr>
              <w:t>is kept open and used,</w:t>
            </w:r>
            <w:proofErr w:type="gramEnd"/>
            <w:r w:rsidRPr="004E65DB">
              <w:rPr>
                <w:rFonts w:ascii="Arial" w:hAnsi="Arial" w:cs="Arial"/>
                <w:bCs/>
                <w:lang w:val="en-US"/>
              </w:rPr>
              <w:t xml:space="preserve"> oxygen is condensed from the surrounding air by heat exchange, with gradual enrichment with strongly oxidizing oxygen. This risk of spontaneous inflammation in contact with highly flammable materials.</w:t>
            </w:r>
          </w:p>
          <w:p w:rsidR="0087369C" w:rsidRPr="004E65DB" w:rsidRDefault="0087369C" w:rsidP="004E65DB">
            <w:pPr>
              <w:autoSpaceDE/>
              <w:autoSpaceDN/>
              <w:rPr>
                <w:rFonts w:ascii="Arial" w:hAnsi="Arial" w:cs="Arial"/>
                <w:lang w:val="en-US"/>
              </w:rPr>
            </w:pPr>
          </w:p>
        </w:tc>
        <w:tc>
          <w:tcPr>
            <w:tcW w:w="266" w:type="dxa"/>
          </w:tcPr>
          <w:p w:rsidR="0087369C" w:rsidRDefault="0087369C" w:rsidP="00C161CC">
            <w:pPr>
              <w:pStyle w:val="Kopfzeile"/>
              <w:tabs>
                <w:tab w:val="clear" w:pos="4536"/>
                <w:tab w:val="clear" w:pos="9072"/>
              </w:tabs>
              <w:ind w:left="360"/>
              <w:rPr>
                <w:rFonts w:ascii="Arial" w:hAnsi="Arial" w:cs="Arial"/>
                <w:sz w:val="22"/>
              </w:rPr>
            </w:pPr>
            <w:r>
              <w:rPr>
                <w:rFonts w:ascii="Arial" w:hAnsi="Arial" w:cs="Arial"/>
                <w:sz w:val="22"/>
              </w:rPr>
              <w:lastRenderedPageBreak/>
              <w:t>pE</w:t>
            </w:r>
          </w:p>
        </w:tc>
      </w:tr>
      <w:tr w:rsidR="003C6845" w:rsidRPr="00C161CC" w:rsidTr="00B71E9D">
        <w:trPr>
          <w:trHeight w:val="701"/>
          <w:jc w:val="center"/>
        </w:trPr>
        <w:tc>
          <w:tcPr>
            <w:tcW w:w="10718" w:type="dxa"/>
            <w:gridSpan w:val="4"/>
          </w:tcPr>
          <w:p w:rsidR="0087369C" w:rsidRPr="00C161CC" w:rsidRDefault="0087369C" w:rsidP="004E65DB">
            <w:pPr>
              <w:adjustRightInd w:val="0"/>
              <w:ind w:left="361"/>
              <w:jc w:val="both"/>
              <w:rPr>
                <w:rFonts w:ascii="Arial" w:hAnsi="Arial" w:cs="Arial"/>
                <w:b/>
                <w:bCs/>
                <w:lang w:val="en-US"/>
              </w:rPr>
            </w:pPr>
          </w:p>
          <w:p w:rsidR="0087369C" w:rsidRPr="00C161CC" w:rsidRDefault="007E2BED" w:rsidP="004E65DB">
            <w:pPr>
              <w:adjustRightInd w:val="0"/>
              <w:ind w:left="361"/>
              <w:jc w:val="both"/>
              <w:rPr>
                <w:rFonts w:ascii="Arial" w:hAnsi="Arial" w:cs="Arial"/>
                <w:b/>
                <w:bCs/>
                <w:lang w:val="en-US"/>
              </w:rPr>
            </w:pPr>
            <w:r>
              <w:rPr>
                <w:rFonts w:ascii="Arial" w:hAnsi="Arial" w:cs="Arial"/>
                <w:noProof/>
              </w:rPr>
              <w:drawing>
                <wp:anchor distT="0" distB="0" distL="114300" distR="114300" simplePos="0" relativeHeight="251662336" behindDoc="0" locked="0" layoutInCell="1" allowOverlap="1">
                  <wp:simplePos x="0" y="0"/>
                  <wp:positionH relativeFrom="column">
                    <wp:posOffset>90697</wp:posOffset>
                  </wp:positionH>
                  <wp:positionV relativeFrom="paragraph">
                    <wp:posOffset>132283</wp:posOffset>
                  </wp:positionV>
                  <wp:extent cx="873760" cy="812800"/>
                  <wp:effectExtent l="0" t="0" r="2540" b="635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3760" cy="812800"/>
                          </a:xfrm>
                          <a:prstGeom prst="rect">
                            <a:avLst/>
                          </a:prstGeom>
                          <a:noFill/>
                        </pic:spPr>
                      </pic:pic>
                    </a:graphicData>
                  </a:graphic>
                  <wp14:sizeRelH relativeFrom="page">
                    <wp14:pctWidth>0</wp14:pctWidth>
                  </wp14:sizeRelH>
                  <wp14:sizeRelV relativeFrom="page">
                    <wp14:pctHeight>0</wp14:pctHeight>
                  </wp14:sizeRelV>
                </wp:anchor>
              </w:drawing>
            </w:r>
          </w:p>
          <w:p w:rsidR="0087369C" w:rsidRPr="00C161CC" w:rsidRDefault="0087369C" w:rsidP="004E65DB">
            <w:pPr>
              <w:pStyle w:val="Kopfzeile"/>
              <w:tabs>
                <w:tab w:val="left" w:pos="1481"/>
              </w:tabs>
              <w:ind w:left="361"/>
              <w:jc w:val="both"/>
              <w:rPr>
                <w:rFonts w:ascii="Arial" w:hAnsi="Arial" w:cs="Arial"/>
                <w:b/>
                <w:bCs/>
                <w:lang w:val="en-US"/>
              </w:rPr>
            </w:pPr>
          </w:p>
          <w:p w:rsidR="0087369C" w:rsidRPr="00C161CC" w:rsidRDefault="0087369C" w:rsidP="004E65DB">
            <w:pPr>
              <w:pStyle w:val="Kopfzeile"/>
              <w:tabs>
                <w:tab w:val="left" w:pos="1481"/>
              </w:tabs>
              <w:ind w:left="361"/>
              <w:jc w:val="both"/>
              <w:rPr>
                <w:rFonts w:ascii="Arial" w:hAnsi="Arial" w:cs="Arial"/>
                <w:b/>
                <w:bCs/>
                <w:lang w:val="en-US"/>
              </w:rPr>
            </w:pPr>
          </w:p>
          <w:p w:rsidR="0087369C" w:rsidRPr="00C161CC" w:rsidRDefault="0087369C" w:rsidP="004E65DB">
            <w:pPr>
              <w:pStyle w:val="Kopfzeile"/>
              <w:tabs>
                <w:tab w:val="left" w:pos="1481"/>
              </w:tabs>
              <w:ind w:left="361"/>
              <w:jc w:val="both"/>
              <w:rPr>
                <w:rFonts w:ascii="Arial" w:hAnsi="Arial" w:cs="Arial"/>
                <w:b/>
                <w:bCs/>
                <w:lang w:val="en-US"/>
              </w:rPr>
            </w:pPr>
          </w:p>
          <w:p w:rsidR="0087369C" w:rsidRPr="00C161CC" w:rsidRDefault="0087369C" w:rsidP="004E65DB">
            <w:pPr>
              <w:pStyle w:val="Kopfzeile"/>
              <w:tabs>
                <w:tab w:val="left" w:pos="1481"/>
              </w:tabs>
              <w:ind w:left="361"/>
              <w:jc w:val="both"/>
              <w:rPr>
                <w:rFonts w:ascii="Arial" w:hAnsi="Arial" w:cs="Arial"/>
                <w:b/>
                <w:bCs/>
                <w:lang w:val="en-US"/>
              </w:rPr>
            </w:pPr>
          </w:p>
          <w:p w:rsidR="0087369C" w:rsidRPr="00C161CC" w:rsidRDefault="0087369C" w:rsidP="004E65DB">
            <w:pPr>
              <w:pStyle w:val="Kopfzeile"/>
              <w:tabs>
                <w:tab w:val="left" w:pos="1481"/>
              </w:tabs>
              <w:ind w:left="361"/>
              <w:jc w:val="both"/>
              <w:rPr>
                <w:rFonts w:ascii="Arial" w:hAnsi="Arial" w:cs="Arial"/>
                <w:b/>
                <w:bCs/>
                <w:lang w:val="en-US"/>
              </w:rPr>
            </w:pPr>
          </w:p>
          <w:p w:rsidR="0087369C" w:rsidRPr="00C161CC" w:rsidRDefault="007E2BED" w:rsidP="004E65DB">
            <w:pPr>
              <w:pStyle w:val="Kopfzeile"/>
              <w:tabs>
                <w:tab w:val="left" w:pos="1481"/>
              </w:tabs>
              <w:ind w:left="361"/>
              <w:jc w:val="both"/>
              <w:rPr>
                <w:rFonts w:ascii="Arial" w:hAnsi="Arial" w:cs="Arial"/>
                <w:b/>
                <w:bCs/>
                <w:lang w:val="en-US"/>
              </w:rPr>
            </w:pPr>
            <w:r w:rsidRPr="004E65DB">
              <w:rPr>
                <w:rFonts w:ascii="Arial" w:hAnsi="Arial" w:cs="Arial"/>
                <w:bCs/>
                <w:noProof/>
              </w:rPr>
              <w:drawing>
                <wp:anchor distT="0" distB="0" distL="114300" distR="114300" simplePos="0" relativeHeight="251674624" behindDoc="0" locked="0" layoutInCell="1" allowOverlap="1">
                  <wp:simplePos x="0" y="0"/>
                  <wp:positionH relativeFrom="column">
                    <wp:posOffset>71120</wp:posOffset>
                  </wp:positionH>
                  <wp:positionV relativeFrom="paragraph">
                    <wp:posOffset>94279</wp:posOffset>
                  </wp:positionV>
                  <wp:extent cx="873760" cy="873760"/>
                  <wp:effectExtent l="0" t="0" r="2540" b="2540"/>
                  <wp:wrapNone/>
                  <wp:docPr id="16" name="Grafik 16" descr="http://www.wolkdirekt.com/images/600/110631/gebotsschild-gesichtsschutzschild-benutz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wolkdirekt.com/images/600/110631/gebotsschild-gesichtsschutzschild-benutzen.jpg"/>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87376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369C" w:rsidRDefault="0087369C" w:rsidP="004E65DB">
            <w:pPr>
              <w:pStyle w:val="Kopfzeile"/>
              <w:tabs>
                <w:tab w:val="left" w:pos="1481"/>
              </w:tabs>
              <w:ind w:left="361"/>
              <w:jc w:val="both"/>
              <w:rPr>
                <w:rFonts w:ascii="Arial" w:hAnsi="Arial" w:cs="Arial"/>
                <w:b/>
                <w:bCs/>
                <w:lang w:val="en-US"/>
              </w:rPr>
            </w:pPr>
          </w:p>
          <w:p w:rsidR="007E2BED" w:rsidRDefault="007E2BED" w:rsidP="004E65DB">
            <w:pPr>
              <w:pStyle w:val="Kopfzeile"/>
              <w:tabs>
                <w:tab w:val="left" w:pos="1481"/>
              </w:tabs>
              <w:ind w:left="361"/>
              <w:jc w:val="both"/>
              <w:rPr>
                <w:rFonts w:ascii="Arial" w:hAnsi="Arial" w:cs="Arial"/>
                <w:b/>
                <w:bCs/>
                <w:lang w:val="en-US"/>
              </w:rPr>
            </w:pPr>
          </w:p>
          <w:p w:rsidR="007E2BED" w:rsidRDefault="007E2BED" w:rsidP="004E65DB">
            <w:pPr>
              <w:pStyle w:val="Kopfzeile"/>
              <w:tabs>
                <w:tab w:val="left" w:pos="1481"/>
              </w:tabs>
              <w:ind w:left="361"/>
              <w:jc w:val="both"/>
              <w:rPr>
                <w:rFonts w:ascii="Arial" w:hAnsi="Arial" w:cs="Arial"/>
                <w:b/>
                <w:bCs/>
                <w:lang w:val="en-US"/>
              </w:rPr>
            </w:pPr>
          </w:p>
          <w:p w:rsidR="007E2BED" w:rsidRDefault="007E2BED" w:rsidP="004E65DB">
            <w:pPr>
              <w:pStyle w:val="Kopfzeile"/>
              <w:tabs>
                <w:tab w:val="left" w:pos="1481"/>
              </w:tabs>
              <w:ind w:left="361"/>
              <w:jc w:val="both"/>
              <w:rPr>
                <w:rFonts w:ascii="Arial" w:hAnsi="Arial" w:cs="Arial"/>
                <w:b/>
                <w:bCs/>
                <w:lang w:val="en-US"/>
              </w:rPr>
            </w:pPr>
          </w:p>
          <w:p w:rsidR="007E2BED" w:rsidRPr="00C161CC" w:rsidRDefault="007E2BED" w:rsidP="004E65DB">
            <w:pPr>
              <w:pStyle w:val="Kopfzeile"/>
              <w:tabs>
                <w:tab w:val="left" w:pos="1481"/>
              </w:tabs>
              <w:ind w:left="361"/>
              <w:jc w:val="both"/>
              <w:rPr>
                <w:rFonts w:ascii="Arial" w:hAnsi="Arial" w:cs="Arial"/>
                <w:b/>
                <w:bCs/>
                <w:lang w:val="en-US"/>
              </w:rPr>
            </w:pPr>
          </w:p>
          <w:p w:rsidR="0087369C" w:rsidRPr="00C161CC" w:rsidRDefault="0087369C" w:rsidP="004E65DB">
            <w:pPr>
              <w:pStyle w:val="Kopfzeile"/>
              <w:tabs>
                <w:tab w:val="left" w:pos="1481"/>
              </w:tabs>
              <w:ind w:left="361"/>
              <w:jc w:val="both"/>
              <w:rPr>
                <w:rFonts w:ascii="Arial" w:hAnsi="Arial" w:cs="Arial"/>
                <w:b/>
                <w:bCs/>
                <w:lang w:val="en-US"/>
              </w:rPr>
            </w:pPr>
          </w:p>
          <w:p w:rsidR="0087369C" w:rsidRPr="00C161CC" w:rsidRDefault="0087369C" w:rsidP="007E2BED">
            <w:pPr>
              <w:pStyle w:val="Kopfzeile"/>
              <w:tabs>
                <w:tab w:val="left" w:pos="1481"/>
              </w:tabs>
              <w:jc w:val="both"/>
              <w:rPr>
                <w:rFonts w:ascii="Arial" w:hAnsi="Arial" w:cs="Arial"/>
                <w:b/>
                <w:bCs/>
                <w:lang w:val="en-US"/>
              </w:rPr>
            </w:pPr>
            <w:r w:rsidRPr="004E65DB">
              <w:rPr>
                <w:rFonts w:ascii="Arial" w:hAnsi="Arial" w:cs="Arial"/>
                <w:b/>
                <w:bCs/>
                <w:noProof/>
              </w:rPr>
              <mc:AlternateContent>
                <mc:Choice Requires="wps">
                  <w:drawing>
                    <wp:anchor distT="0" distB="0" distL="114300" distR="114300" simplePos="0" relativeHeight="251664384" behindDoc="0" locked="0" layoutInCell="1" allowOverlap="1">
                      <wp:simplePos x="0" y="0"/>
                      <wp:positionH relativeFrom="column">
                        <wp:posOffset>-36601</wp:posOffset>
                      </wp:positionH>
                      <wp:positionV relativeFrom="paragraph">
                        <wp:posOffset>103581</wp:posOffset>
                      </wp:positionV>
                      <wp:extent cx="7015276" cy="45719"/>
                      <wp:effectExtent l="0" t="19050" r="52705" b="50165"/>
                      <wp:wrapNone/>
                      <wp:docPr id="4" name="Gerade Verbindung mit Pfei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5276" cy="45719"/>
                              </a:xfrm>
                              <a:prstGeom prst="straightConnector1">
                                <a:avLst/>
                              </a:prstGeom>
                              <a:noFill/>
                              <a:ln w="50800">
                                <a:solidFill>
                                  <a:srgbClr val="092EC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D380D3" id="Gerade Verbindung mit Pfeil 4" o:spid="_x0000_s1026" type="#_x0000_t32" style="position:absolute;margin-left:-2.9pt;margin-top:8.15pt;width:552.4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" strokecolor="#092ecd" strokeweight="4pt"/>
                  </w:pict>
                </mc:Fallback>
              </mc:AlternateContent>
            </w:r>
          </w:p>
          <w:p w:rsidR="004E65DB" w:rsidRPr="00517A9E" w:rsidRDefault="0087369C" w:rsidP="004E65DB">
            <w:pPr>
              <w:autoSpaceDE/>
              <w:autoSpaceDN/>
              <w:ind w:left="361"/>
              <w:jc w:val="both"/>
              <w:rPr>
                <w:rFonts w:ascii="Arial" w:hAnsi="Arial" w:cs="Arial"/>
                <w:bCs/>
                <w:lang w:val="en-US"/>
              </w:rPr>
            </w:pPr>
            <w:r w:rsidRPr="0046205E">
              <w:rPr>
                <w:rFonts w:ascii="Arial" w:hAnsi="Arial" w:cs="Arial"/>
                <w:b/>
                <w:bCs/>
                <w:lang w:val="en-US"/>
              </w:rPr>
              <w:t xml:space="preserve">  </w:t>
            </w:r>
            <w:r w:rsidR="004E65DB" w:rsidRPr="0046205E">
              <w:rPr>
                <w:rFonts w:ascii="Arial" w:hAnsi="Arial" w:cs="Arial"/>
                <w:b/>
                <w:bCs/>
                <w:lang w:val="en-US"/>
              </w:rPr>
              <w:t xml:space="preserve"> </w:t>
            </w:r>
            <w:r w:rsidR="0046205E">
              <w:rPr>
                <w:rFonts w:ascii="Arial" w:hAnsi="Arial" w:cs="Arial"/>
                <w:b/>
                <w:bCs/>
                <w:lang w:val="en-US"/>
              </w:rPr>
              <w:t xml:space="preserve">      </w:t>
            </w:r>
            <w:r w:rsidR="004E65DB" w:rsidRPr="0046205E">
              <w:rPr>
                <w:rFonts w:ascii="Arial" w:hAnsi="Arial" w:cs="Arial"/>
                <w:b/>
                <w:bCs/>
                <w:lang w:val="en-US"/>
              </w:rPr>
              <w:t xml:space="preserve"> </w:t>
            </w:r>
            <w:r w:rsidR="0046205E">
              <w:rPr>
                <w:rFonts w:ascii="Arial" w:hAnsi="Arial" w:cs="Arial"/>
                <w:b/>
                <w:bCs/>
                <w:lang w:val="en-US"/>
              </w:rPr>
              <w:t>U</w:t>
            </w:r>
            <w:r w:rsidR="004E65DB" w:rsidRPr="0046205E">
              <w:rPr>
                <w:rFonts w:ascii="Arial" w:hAnsi="Arial" w:cs="Arial"/>
                <w:b/>
                <w:bCs/>
                <w:lang w:val="en-US"/>
              </w:rPr>
              <w:t>se</w:t>
            </w:r>
            <w:r w:rsidR="004E65DB" w:rsidRPr="0046205E">
              <w:rPr>
                <w:rFonts w:ascii="Arial" w:hAnsi="Arial" w:cs="Arial"/>
                <w:b/>
                <w:bCs/>
                <w:lang w:val="en-US"/>
              </w:rPr>
              <w:br/>
              <w:t>  </w:t>
            </w:r>
            <w:r w:rsidR="0046205E">
              <w:rPr>
                <w:rFonts w:ascii="Arial" w:hAnsi="Arial" w:cs="Arial"/>
                <w:b/>
                <w:bCs/>
                <w:lang w:val="en-US"/>
              </w:rPr>
              <w:t xml:space="preserve">      </w:t>
            </w:r>
            <w:r w:rsidR="004E65DB" w:rsidRPr="0046205E">
              <w:rPr>
                <w:rFonts w:ascii="Arial" w:hAnsi="Arial" w:cs="Arial"/>
                <w:b/>
                <w:bCs/>
                <w:lang w:val="en-US"/>
              </w:rPr>
              <w:t xml:space="preserve">  </w:t>
            </w:r>
            <w:r w:rsidR="004E65DB" w:rsidRPr="00517A9E">
              <w:rPr>
                <w:rFonts w:ascii="Arial" w:hAnsi="Arial" w:cs="Arial"/>
                <w:bCs/>
                <w:lang w:val="en-US"/>
              </w:rPr>
              <w:t>Read the operating instructions of the corresponding device carefully!</w:t>
            </w:r>
          </w:p>
          <w:p w:rsidR="0087369C" w:rsidRPr="0046205E" w:rsidRDefault="004E65DB" w:rsidP="004E65DB">
            <w:pPr>
              <w:pStyle w:val="Kopfzeile"/>
              <w:tabs>
                <w:tab w:val="left" w:pos="1481"/>
              </w:tabs>
              <w:ind w:left="361"/>
              <w:jc w:val="both"/>
              <w:rPr>
                <w:rFonts w:ascii="Arial" w:hAnsi="Arial" w:cs="Arial"/>
                <w:b/>
                <w:bCs/>
                <w:lang w:val="en-US"/>
              </w:rPr>
            </w:pPr>
            <w:r w:rsidRPr="0046205E">
              <w:rPr>
                <w:rFonts w:ascii="Arial" w:hAnsi="Arial" w:cs="Arial"/>
                <w:b/>
                <w:bCs/>
                <w:lang w:val="en-US"/>
              </w:rPr>
              <w:t xml:space="preserve">   </w:t>
            </w:r>
          </w:p>
        </w:tc>
        <w:tc>
          <w:tcPr>
            <w:tcW w:w="293" w:type="dxa"/>
            <w:gridSpan w:val="2"/>
          </w:tcPr>
          <w:p w:rsidR="0087369C" w:rsidRPr="004E65DB" w:rsidRDefault="0087369C" w:rsidP="00EA753F">
            <w:pPr>
              <w:jc w:val="both"/>
              <w:rPr>
                <w:rFonts w:ascii="Arial" w:hAnsi="Arial" w:cs="Arial"/>
                <w:lang w:val="en-US"/>
              </w:rPr>
            </w:pPr>
          </w:p>
        </w:tc>
      </w:tr>
      <w:tr w:rsidR="0087369C" w:rsidTr="00B71E9D">
        <w:trPr>
          <w:cantSplit/>
          <w:trHeight w:val="214"/>
          <w:jc w:val="center"/>
        </w:trPr>
        <w:tc>
          <w:tcPr>
            <w:tcW w:w="11011" w:type="dxa"/>
            <w:gridSpan w:val="6"/>
            <w:shd w:val="clear" w:color="auto" w:fill="0000FF"/>
          </w:tcPr>
          <w:p w:rsidR="0087369C" w:rsidRDefault="00B71E9D" w:rsidP="00EA753F">
            <w:pPr>
              <w:pStyle w:val="berschrift2"/>
              <w:spacing w:before="20" w:after="20"/>
              <w:rPr>
                <w:b/>
                <w:bCs/>
                <w:color w:val="FFFFFF"/>
                <w:sz w:val="22"/>
                <w:szCs w:val="24"/>
              </w:rPr>
            </w:pPr>
            <w:r>
              <w:rPr>
                <w:noProof/>
              </w:rPr>
              <mc:AlternateContent>
                <mc:Choice Requires="wps">
                  <w:drawing>
                    <wp:anchor distT="0" distB="0" distL="114300" distR="114300" simplePos="0" relativeHeight="251665408" behindDoc="0" locked="0" layoutInCell="1" allowOverlap="1">
                      <wp:simplePos x="0" y="0"/>
                      <wp:positionH relativeFrom="column">
                        <wp:posOffset>1158312</wp:posOffset>
                      </wp:positionH>
                      <wp:positionV relativeFrom="paragraph">
                        <wp:posOffset>124244</wp:posOffset>
                      </wp:positionV>
                      <wp:extent cx="45719" cy="2458529"/>
                      <wp:effectExtent l="19050" t="19050" r="31115" b="37465"/>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458529"/>
                              </a:xfrm>
                              <a:prstGeom prst="straightConnector1">
                                <a:avLst/>
                              </a:prstGeom>
                              <a:noFill/>
                              <a:ln w="38100">
                                <a:solidFill>
                                  <a:srgbClr val="092EC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00EF238" id="Gerade Verbindung mit Pfeil 3" o:spid="_x0000_s1026" type="#_x0000_t32" style="position:absolute;margin-left:91.2pt;margin-top:9.8pt;width:3.6pt;height:19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" strokecolor="#092ecd" strokeweight="3pt">
                      <v:shadow color="#243f60" opacity=".5" offset="1pt"/>
                    </v:shape>
                  </w:pict>
                </mc:Fallback>
              </mc:AlternateContent>
            </w:r>
            <w:proofErr w:type="spellStart"/>
            <w:r w:rsidR="004E65DB" w:rsidRPr="005374FC">
              <w:rPr>
                <w:b/>
                <w:bCs/>
                <w:color w:val="FFFFFF"/>
                <w:sz w:val="24"/>
                <w:szCs w:val="24"/>
              </w:rPr>
              <w:t>Disruptions</w:t>
            </w:r>
            <w:proofErr w:type="spellEnd"/>
            <w:r w:rsidR="004E65DB">
              <w:rPr>
                <w:b/>
                <w:bCs/>
                <w:color w:val="FFFFFF"/>
                <w:sz w:val="22"/>
                <w:szCs w:val="24"/>
              </w:rPr>
              <w:t xml:space="preserve"> </w:t>
            </w:r>
            <w:proofErr w:type="spellStart"/>
            <w:r w:rsidR="004E65DB">
              <w:rPr>
                <w:b/>
                <w:bCs/>
                <w:color w:val="FFFFFF"/>
                <w:sz w:val="22"/>
                <w:szCs w:val="24"/>
              </w:rPr>
              <w:t>and</w:t>
            </w:r>
            <w:proofErr w:type="spellEnd"/>
            <w:r w:rsidR="004E65DB">
              <w:rPr>
                <w:b/>
                <w:bCs/>
                <w:color w:val="FFFFFF"/>
                <w:sz w:val="22"/>
                <w:szCs w:val="24"/>
              </w:rPr>
              <w:t xml:space="preserve"> </w:t>
            </w:r>
            <w:proofErr w:type="spellStart"/>
            <w:r w:rsidR="004E65DB">
              <w:rPr>
                <w:b/>
                <w:bCs/>
                <w:color w:val="FFFFFF"/>
                <w:sz w:val="22"/>
                <w:szCs w:val="24"/>
              </w:rPr>
              <w:t>dangers</w:t>
            </w:r>
            <w:proofErr w:type="spellEnd"/>
          </w:p>
        </w:tc>
      </w:tr>
      <w:tr w:rsidR="003C6845" w:rsidRPr="00C161CC" w:rsidTr="00B71E9D">
        <w:trPr>
          <w:trHeight w:val="577"/>
          <w:jc w:val="center"/>
        </w:trPr>
        <w:tc>
          <w:tcPr>
            <w:tcW w:w="1985" w:type="dxa"/>
          </w:tcPr>
          <w:p w:rsidR="0087369C" w:rsidRDefault="0046205E" w:rsidP="00EA753F">
            <w:pPr>
              <w:spacing w:before="60"/>
              <w:ind w:left="538" w:hanging="425"/>
            </w:pPr>
            <w:r>
              <w:rPr>
                <w:noProof/>
              </w:rPr>
              <w:drawing>
                <wp:anchor distT="0" distB="0" distL="114300" distR="114300" simplePos="0" relativeHeight="251663360" behindDoc="0" locked="0" layoutInCell="1" allowOverlap="1">
                  <wp:simplePos x="0" y="0"/>
                  <wp:positionH relativeFrom="column">
                    <wp:posOffset>183527</wp:posOffset>
                  </wp:positionH>
                  <wp:positionV relativeFrom="paragraph">
                    <wp:posOffset>27101</wp:posOffset>
                  </wp:positionV>
                  <wp:extent cx="638355" cy="567115"/>
                  <wp:effectExtent l="0" t="0" r="9525" b="4445"/>
                  <wp:wrapNone/>
                  <wp:docPr id="2" name="Grafik 2" descr="https://image.hagebau.at/web_list/gabelschluessel-6-x-7-mm--18763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hagebau.at/web_list/gabelschluessel-6-x-7-mm--18763011.jpg"/>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645763" cy="5736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369C" w:rsidRDefault="0087369C" w:rsidP="00EA753F">
            <w:pPr>
              <w:pStyle w:val="berschrift6"/>
              <w:jc w:val="left"/>
            </w:pPr>
          </w:p>
          <w:p w:rsidR="0087369C" w:rsidRPr="0077137A" w:rsidRDefault="0087369C" w:rsidP="00EA753F"/>
        </w:tc>
        <w:tc>
          <w:tcPr>
            <w:tcW w:w="8760" w:type="dxa"/>
            <w:gridSpan w:val="4"/>
            <w:vAlign w:val="bottom"/>
          </w:tcPr>
          <w:p w:rsidR="00FD1E0A" w:rsidRDefault="00FD1E0A" w:rsidP="007E2BED">
            <w:pPr>
              <w:adjustRightInd w:val="0"/>
              <w:spacing w:line="360" w:lineRule="auto"/>
              <w:jc w:val="both"/>
              <w:rPr>
                <w:rFonts w:ascii="Arial" w:hAnsi="Arial" w:cs="Arial"/>
                <w:bCs/>
                <w:lang w:val="en-US"/>
              </w:rPr>
            </w:pPr>
          </w:p>
          <w:p w:rsidR="0087369C" w:rsidRDefault="004E65DB" w:rsidP="007E2BED">
            <w:pPr>
              <w:adjustRightInd w:val="0"/>
              <w:ind w:left="221"/>
              <w:jc w:val="both"/>
              <w:rPr>
                <w:rFonts w:ascii="Arial" w:hAnsi="Arial" w:cs="Arial"/>
                <w:bCs/>
                <w:lang w:val="en-US"/>
              </w:rPr>
            </w:pPr>
            <w:r w:rsidRPr="0046205E">
              <w:rPr>
                <w:rFonts w:ascii="Arial" w:hAnsi="Arial" w:cs="Arial"/>
                <w:bCs/>
                <w:lang w:val="en-US"/>
              </w:rPr>
              <w:t>In case of failure immediately remove heat sources, then ventilate the equipment and</w:t>
            </w:r>
            <w:r w:rsidRPr="0046205E">
              <w:rPr>
                <w:rFonts w:ascii="Arial" w:hAnsi="Arial" w:cs="Arial"/>
                <w:bCs/>
                <w:lang w:val="en-US"/>
              </w:rPr>
              <w:br/>
              <w:t>last stop the pump</w:t>
            </w:r>
          </w:p>
          <w:p w:rsidR="0087369C" w:rsidRPr="004E65DB" w:rsidRDefault="0087369C" w:rsidP="00EA753F">
            <w:pPr>
              <w:adjustRightInd w:val="0"/>
              <w:ind w:left="220"/>
              <w:jc w:val="both"/>
              <w:rPr>
                <w:rFonts w:ascii="Arial" w:hAnsi="Arial" w:cs="Arial"/>
                <w:sz w:val="16"/>
                <w:szCs w:val="16"/>
                <w:lang w:val="en-US"/>
              </w:rPr>
            </w:pPr>
          </w:p>
        </w:tc>
        <w:tc>
          <w:tcPr>
            <w:tcW w:w="266" w:type="dxa"/>
          </w:tcPr>
          <w:p w:rsidR="0087369C" w:rsidRPr="004E65DB" w:rsidRDefault="0087369C" w:rsidP="00EA753F">
            <w:pPr>
              <w:rPr>
                <w:rFonts w:ascii="Arial" w:hAnsi="Arial" w:cs="Arial"/>
                <w:lang w:val="en-US"/>
              </w:rPr>
            </w:pPr>
          </w:p>
        </w:tc>
      </w:tr>
      <w:tr w:rsidR="0087369C" w:rsidTr="00B71E9D">
        <w:trPr>
          <w:cantSplit/>
          <w:jc w:val="center"/>
        </w:trPr>
        <w:tc>
          <w:tcPr>
            <w:tcW w:w="11011" w:type="dxa"/>
            <w:gridSpan w:val="6"/>
            <w:shd w:val="clear" w:color="auto" w:fill="0000FF"/>
          </w:tcPr>
          <w:p w:rsidR="0087369C" w:rsidRDefault="0046205E" w:rsidP="0046205E">
            <w:pPr>
              <w:pStyle w:val="berschrift2"/>
              <w:tabs>
                <w:tab w:val="left" w:pos="1417"/>
                <w:tab w:val="center" w:pos="5414"/>
              </w:tabs>
              <w:spacing w:before="20" w:after="20"/>
              <w:ind w:left="600" w:hanging="425"/>
              <w:rPr>
                <w:b/>
                <w:bCs/>
                <w:color w:val="FFFFFF"/>
                <w:sz w:val="24"/>
                <w:szCs w:val="24"/>
              </w:rPr>
            </w:pPr>
            <w:proofErr w:type="spellStart"/>
            <w:r>
              <w:rPr>
                <w:b/>
                <w:bCs/>
                <w:color w:val="FFFFFF"/>
                <w:sz w:val="24"/>
                <w:szCs w:val="24"/>
              </w:rPr>
              <w:t>Accidents</w:t>
            </w:r>
            <w:proofErr w:type="spellEnd"/>
            <w:r>
              <w:rPr>
                <w:b/>
                <w:bCs/>
                <w:color w:val="FFFFFF"/>
                <w:sz w:val="24"/>
                <w:szCs w:val="24"/>
              </w:rPr>
              <w:t xml:space="preserve"> </w:t>
            </w:r>
            <w:proofErr w:type="spellStart"/>
            <w:r>
              <w:rPr>
                <w:b/>
                <w:bCs/>
                <w:color w:val="FFFFFF"/>
                <w:sz w:val="24"/>
                <w:szCs w:val="24"/>
              </w:rPr>
              <w:t>and</w:t>
            </w:r>
            <w:proofErr w:type="spellEnd"/>
            <w:r>
              <w:rPr>
                <w:b/>
                <w:bCs/>
                <w:color w:val="FFFFFF"/>
                <w:sz w:val="24"/>
                <w:szCs w:val="24"/>
              </w:rPr>
              <w:t xml:space="preserve"> </w:t>
            </w:r>
            <w:proofErr w:type="spellStart"/>
            <w:r>
              <w:rPr>
                <w:b/>
                <w:bCs/>
                <w:color w:val="FFFFFF"/>
                <w:sz w:val="24"/>
                <w:szCs w:val="24"/>
              </w:rPr>
              <w:t>first</w:t>
            </w:r>
            <w:proofErr w:type="spellEnd"/>
            <w:r>
              <w:rPr>
                <w:b/>
                <w:bCs/>
                <w:color w:val="FFFFFF"/>
                <w:sz w:val="24"/>
                <w:szCs w:val="24"/>
              </w:rPr>
              <w:t xml:space="preserve"> </w:t>
            </w:r>
            <w:proofErr w:type="spellStart"/>
            <w:r>
              <w:rPr>
                <w:b/>
                <w:bCs/>
                <w:color w:val="FFFFFF"/>
                <w:sz w:val="24"/>
                <w:szCs w:val="24"/>
              </w:rPr>
              <w:t>aid</w:t>
            </w:r>
            <w:proofErr w:type="spellEnd"/>
          </w:p>
        </w:tc>
      </w:tr>
      <w:tr w:rsidR="003C6845" w:rsidRPr="00C161CC" w:rsidTr="00B71E9D">
        <w:trPr>
          <w:trHeight w:val="1269"/>
          <w:jc w:val="center"/>
        </w:trPr>
        <w:tc>
          <w:tcPr>
            <w:tcW w:w="1985" w:type="dxa"/>
          </w:tcPr>
          <w:p w:rsidR="0087369C" w:rsidRDefault="0087369C" w:rsidP="00EA753F">
            <w:pPr>
              <w:spacing w:before="60"/>
              <w:ind w:left="538" w:hanging="425"/>
            </w:pPr>
          </w:p>
          <w:p w:rsidR="0087369C" w:rsidRDefault="0087369C" w:rsidP="00EA753F">
            <w:pPr>
              <w:pStyle w:val="berschrift6"/>
              <w:jc w:val="left"/>
            </w:pPr>
          </w:p>
          <w:p w:rsidR="0087369C" w:rsidRPr="0077137A" w:rsidRDefault="00C61C59" w:rsidP="00EA753F">
            <w:r>
              <w:rPr>
                <w:noProof/>
              </w:rPr>
              <w:drawing>
                <wp:anchor distT="0" distB="0" distL="114300" distR="114300" simplePos="0" relativeHeight="251659264" behindDoc="0" locked="0" layoutInCell="1" allowOverlap="1">
                  <wp:simplePos x="0" y="0"/>
                  <wp:positionH relativeFrom="column">
                    <wp:posOffset>257175</wp:posOffset>
                  </wp:positionH>
                  <wp:positionV relativeFrom="paragraph">
                    <wp:posOffset>294640</wp:posOffset>
                  </wp:positionV>
                  <wp:extent cx="722630" cy="717550"/>
                  <wp:effectExtent l="0" t="0" r="1270" b="6350"/>
                  <wp:wrapNone/>
                  <wp:docPr id="1" name="Grafik 1" descr="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2630" cy="717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60" w:type="dxa"/>
            <w:gridSpan w:val="4"/>
          </w:tcPr>
          <w:p w:rsidR="0087369C" w:rsidRPr="0046205E" w:rsidRDefault="0087369C" w:rsidP="00EA753F">
            <w:pPr>
              <w:adjustRightInd w:val="0"/>
              <w:ind w:left="1080"/>
              <w:jc w:val="both"/>
              <w:rPr>
                <w:rFonts w:ascii="Arial" w:hAnsi="Arial" w:cs="Arial"/>
                <w:sz w:val="16"/>
                <w:szCs w:val="16"/>
                <w:lang w:val="en-US"/>
              </w:rPr>
            </w:pPr>
          </w:p>
          <w:p w:rsidR="0046205E" w:rsidRPr="0046205E" w:rsidRDefault="0046205E" w:rsidP="007E2BED">
            <w:pPr>
              <w:autoSpaceDE/>
              <w:autoSpaceDN/>
              <w:ind w:left="221"/>
              <w:rPr>
                <w:rFonts w:ascii="Arial" w:hAnsi="Arial" w:cs="Arial"/>
                <w:bCs/>
                <w:lang w:val="en-US"/>
              </w:rPr>
            </w:pPr>
            <w:r w:rsidRPr="0046205E">
              <w:rPr>
                <w:sz w:val="24"/>
                <w:szCs w:val="24"/>
                <w:lang w:val="en-US"/>
              </w:rPr>
              <w:t xml:space="preserve">• </w:t>
            </w:r>
            <w:r w:rsidR="003C6845">
              <w:rPr>
                <w:sz w:val="24"/>
                <w:szCs w:val="24"/>
                <w:lang w:val="en-US"/>
              </w:rPr>
              <w:t xml:space="preserve"> </w:t>
            </w:r>
            <w:r w:rsidR="00517A9E">
              <w:rPr>
                <w:sz w:val="24"/>
                <w:szCs w:val="24"/>
                <w:lang w:val="en-US"/>
              </w:rPr>
              <w:t xml:space="preserve"> </w:t>
            </w:r>
            <w:r w:rsidRPr="0046205E">
              <w:rPr>
                <w:rFonts w:ascii="Arial" w:hAnsi="Arial" w:cs="Arial"/>
                <w:bCs/>
                <w:lang w:val="en-US"/>
              </w:rPr>
              <w:t>Move the injured person out of the danger area</w:t>
            </w:r>
            <w:r w:rsidRPr="0046205E">
              <w:rPr>
                <w:rFonts w:ascii="Arial" w:hAnsi="Arial" w:cs="Arial"/>
                <w:bCs/>
                <w:lang w:val="en-US"/>
              </w:rPr>
              <w:br/>
              <w:t xml:space="preserve">• </w:t>
            </w:r>
            <w:r w:rsidR="003C6845">
              <w:rPr>
                <w:rFonts w:ascii="Arial" w:hAnsi="Arial" w:cs="Arial"/>
                <w:bCs/>
                <w:lang w:val="en-US"/>
              </w:rPr>
              <w:t xml:space="preserve">  </w:t>
            </w:r>
            <w:r w:rsidRPr="0046205E">
              <w:rPr>
                <w:rFonts w:ascii="Arial" w:hAnsi="Arial" w:cs="Arial"/>
                <w:bCs/>
                <w:lang w:val="en-US"/>
              </w:rPr>
              <w:t>Provide first aid, paying attention to self-protection</w:t>
            </w:r>
            <w:r w:rsidRPr="0046205E">
              <w:rPr>
                <w:rFonts w:ascii="Arial" w:hAnsi="Arial" w:cs="Arial"/>
                <w:bCs/>
                <w:lang w:val="en-US"/>
              </w:rPr>
              <w:br/>
              <w:t>•</w:t>
            </w:r>
            <w:r w:rsidR="003C6845">
              <w:rPr>
                <w:rFonts w:ascii="Arial" w:hAnsi="Arial" w:cs="Arial"/>
                <w:bCs/>
                <w:lang w:val="en-US"/>
              </w:rPr>
              <w:t xml:space="preserve">  </w:t>
            </w:r>
            <w:r w:rsidRPr="0046205E">
              <w:rPr>
                <w:rFonts w:ascii="Arial" w:hAnsi="Arial" w:cs="Arial"/>
                <w:bCs/>
                <w:lang w:val="en-US"/>
              </w:rPr>
              <w:t xml:space="preserve"> Inform first</w:t>
            </w:r>
            <w:bookmarkStart w:id="1" w:name="_GoBack"/>
            <w:bookmarkEnd w:id="1"/>
            <w:r w:rsidRPr="0046205E">
              <w:rPr>
                <w:rFonts w:ascii="Arial" w:hAnsi="Arial" w:cs="Arial"/>
                <w:bCs/>
                <w:lang w:val="en-US"/>
              </w:rPr>
              <w:t xml:space="preserve"> responders (see separate notice board), send emergency call</w:t>
            </w:r>
            <w:r w:rsidRPr="0046205E">
              <w:rPr>
                <w:rFonts w:ascii="Arial" w:hAnsi="Arial" w:cs="Arial"/>
                <w:bCs/>
                <w:lang w:val="en-US"/>
              </w:rPr>
              <w:br/>
              <w:t>•</w:t>
            </w:r>
            <w:r w:rsidR="003C6845">
              <w:rPr>
                <w:rFonts w:ascii="Arial" w:hAnsi="Arial" w:cs="Arial"/>
                <w:bCs/>
                <w:lang w:val="en-US"/>
              </w:rPr>
              <w:t xml:space="preserve">  </w:t>
            </w:r>
            <w:r w:rsidRPr="0046205E">
              <w:rPr>
                <w:rFonts w:ascii="Arial" w:hAnsi="Arial" w:cs="Arial"/>
                <w:bCs/>
                <w:lang w:val="en-US"/>
              </w:rPr>
              <w:t xml:space="preserve"> instruct rescue personnel</w:t>
            </w:r>
            <w:r w:rsidRPr="0046205E">
              <w:rPr>
                <w:rFonts w:ascii="Arial" w:hAnsi="Arial" w:cs="Arial"/>
                <w:bCs/>
                <w:lang w:val="en-US"/>
              </w:rPr>
              <w:br/>
              <w:t xml:space="preserve">• </w:t>
            </w:r>
            <w:r w:rsidR="003C6845">
              <w:rPr>
                <w:rFonts w:ascii="Arial" w:hAnsi="Arial" w:cs="Arial"/>
                <w:bCs/>
                <w:lang w:val="en-US"/>
              </w:rPr>
              <w:t xml:space="preserve">  </w:t>
            </w:r>
            <w:r w:rsidRPr="0046205E">
              <w:rPr>
                <w:rFonts w:ascii="Arial" w:hAnsi="Arial" w:cs="Arial"/>
                <w:bCs/>
                <w:lang w:val="en-US"/>
              </w:rPr>
              <w:t>In the case of injuries, only allow broken glass fragments to be removed by the doctor</w:t>
            </w:r>
            <w:r w:rsidRPr="0046205E">
              <w:rPr>
                <w:rFonts w:ascii="Arial" w:hAnsi="Arial" w:cs="Arial"/>
                <w:bCs/>
                <w:lang w:val="en-US"/>
              </w:rPr>
              <w:br/>
              <w:t xml:space="preserve">• </w:t>
            </w:r>
            <w:r w:rsidR="003C6845">
              <w:rPr>
                <w:rFonts w:ascii="Arial" w:hAnsi="Arial" w:cs="Arial"/>
                <w:bCs/>
                <w:lang w:val="en-US"/>
              </w:rPr>
              <w:t xml:space="preserve">  </w:t>
            </w:r>
            <w:r w:rsidRPr="0046205E">
              <w:rPr>
                <w:rFonts w:ascii="Arial" w:hAnsi="Arial" w:cs="Arial"/>
                <w:bCs/>
                <w:lang w:val="en-US"/>
              </w:rPr>
              <w:t>After skin contact: Treat as burn or frostbite. Do not rub but cover with sterile dressing.</w:t>
            </w:r>
            <w:r w:rsidRPr="0046205E">
              <w:rPr>
                <w:rFonts w:ascii="Arial" w:hAnsi="Arial" w:cs="Arial"/>
                <w:bCs/>
                <w:lang w:val="en-US"/>
              </w:rPr>
              <w:br/>
              <w:t xml:space="preserve">• </w:t>
            </w:r>
            <w:r w:rsidR="003C6845">
              <w:rPr>
                <w:rFonts w:ascii="Arial" w:hAnsi="Arial" w:cs="Arial"/>
                <w:bCs/>
                <w:lang w:val="en-US"/>
              </w:rPr>
              <w:t xml:space="preserve">  </w:t>
            </w:r>
            <w:r w:rsidRPr="0046205E">
              <w:rPr>
                <w:rFonts w:ascii="Arial" w:hAnsi="Arial" w:cs="Arial"/>
                <w:bCs/>
                <w:lang w:val="en-US"/>
              </w:rPr>
              <w:t>After inhalation: Move to fresh air or bring.</w:t>
            </w:r>
            <w:r w:rsidRPr="0046205E">
              <w:rPr>
                <w:rFonts w:ascii="Arial" w:hAnsi="Arial" w:cs="Arial"/>
                <w:bCs/>
                <w:lang w:val="en-US"/>
              </w:rPr>
              <w:br/>
              <w:t xml:space="preserve">• </w:t>
            </w:r>
            <w:r w:rsidR="003C6845">
              <w:rPr>
                <w:rFonts w:ascii="Arial" w:hAnsi="Arial" w:cs="Arial"/>
                <w:bCs/>
                <w:lang w:val="en-US"/>
              </w:rPr>
              <w:t xml:space="preserve">  </w:t>
            </w:r>
            <w:r w:rsidRPr="0046205E">
              <w:rPr>
                <w:rFonts w:ascii="Arial" w:hAnsi="Arial" w:cs="Arial"/>
                <w:bCs/>
                <w:lang w:val="en-US"/>
              </w:rPr>
              <w:t>After contact with clothing: Immediately remove soaked clothing and allow to air.</w:t>
            </w:r>
          </w:p>
          <w:p w:rsidR="0087369C" w:rsidRPr="0046205E" w:rsidRDefault="0087369C" w:rsidP="0046205E">
            <w:pPr>
              <w:adjustRightInd w:val="0"/>
              <w:ind w:left="360"/>
              <w:rPr>
                <w:rFonts w:ascii="Arial" w:hAnsi="Arial" w:cs="Arial"/>
                <w:sz w:val="16"/>
                <w:szCs w:val="16"/>
                <w:lang w:val="en-US"/>
              </w:rPr>
            </w:pPr>
          </w:p>
        </w:tc>
        <w:tc>
          <w:tcPr>
            <w:tcW w:w="266" w:type="dxa"/>
          </w:tcPr>
          <w:p w:rsidR="0087369C" w:rsidRPr="0046205E" w:rsidRDefault="0087369C" w:rsidP="00EA753F">
            <w:pPr>
              <w:rPr>
                <w:rFonts w:ascii="Arial" w:hAnsi="Arial" w:cs="Arial"/>
                <w:lang w:val="en-US"/>
              </w:rPr>
            </w:pPr>
          </w:p>
        </w:tc>
      </w:tr>
      <w:tr w:rsidR="0087369C" w:rsidTr="00B71E9D">
        <w:trPr>
          <w:cantSplit/>
          <w:jc w:val="center"/>
        </w:trPr>
        <w:tc>
          <w:tcPr>
            <w:tcW w:w="11011" w:type="dxa"/>
            <w:gridSpan w:val="6"/>
            <w:shd w:val="clear" w:color="auto" w:fill="0000FF"/>
          </w:tcPr>
          <w:p w:rsidR="0087369C" w:rsidRDefault="003C6845" w:rsidP="003C6845">
            <w:pPr>
              <w:pStyle w:val="berschrift2"/>
              <w:spacing w:before="20" w:after="20"/>
              <w:ind w:left="600" w:hanging="425"/>
              <w:rPr>
                <w:b/>
                <w:bCs/>
                <w:color w:val="FFFFFF"/>
                <w:sz w:val="24"/>
                <w:szCs w:val="24"/>
              </w:rPr>
            </w:pPr>
            <w:r>
              <w:rPr>
                <w:b/>
                <w:bCs/>
                <w:color w:val="FFFFFF"/>
                <w:sz w:val="24"/>
                <w:szCs w:val="24"/>
              </w:rPr>
              <w:t xml:space="preserve">Tests, Maintenance </w:t>
            </w:r>
            <w:proofErr w:type="spellStart"/>
            <w:r>
              <w:rPr>
                <w:b/>
                <w:bCs/>
                <w:color w:val="FFFFFF"/>
                <w:sz w:val="24"/>
                <w:szCs w:val="24"/>
              </w:rPr>
              <w:t>and</w:t>
            </w:r>
            <w:proofErr w:type="spellEnd"/>
            <w:r>
              <w:rPr>
                <w:b/>
                <w:bCs/>
                <w:color w:val="FFFFFF"/>
                <w:sz w:val="24"/>
                <w:szCs w:val="24"/>
              </w:rPr>
              <w:t xml:space="preserve"> </w:t>
            </w:r>
            <w:proofErr w:type="spellStart"/>
            <w:r>
              <w:rPr>
                <w:b/>
                <w:bCs/>
                <w:color w:val="FFFFFF"/>
                <w:sz w:val="24"/>
                <w:szCs w:val="24"/>
              </w:rPr>
              <w:t>Disposal</w:t>
            </w:r>
            <w:proofErr w:type="spellEnd"/>
          </w:p>
        </w:tc>
      </w:tr>
      <w:tr w:rsidR="0087369C" w:rsidRPr="00C161CC" w:rsidTr="00B71E9D">
        <w:trPr>
          <w:trHeight w:val="659"/>
          <w:jc w:val="center"/>
        </w:trPr>
        <w:tc>
          <w:tcPr>
            <w:tcW w:w="11011" w:type="dxa"/>
            <w:gridSpan w:val="6"/>
          </w:tcPr>
          <w:p w:rsidR="0087369C" w:rsidRPr="003C6845" w:rsidRDefault="0087369C" w:rsidP="00EA753F">
            <w:pPr>
              <w:adjustRightInd w:val="0"/>
              <w:ind w:right="165"/>
              <w:jc w:val="both"/>
              <w:rPr>
                <w:rFonts w:ascii="Arial" w:hAnsi="Arial" w:cs="Arial"/>
                <w:bCs/>
                <w:lang w:val="en-US"/>
              </w:rPr>
            </w:pPr>
          </w:p>
          <w:p w:rsidR="003C6845" w:rsidRDefault="003C6845" w:rsidP="007E2BED">
            <w:pPr>
              <w:pStyle w:val="Listenabsatz"/>
              <w:numPr>
                <w:ilvl w:val="0"/>
                <w:numId w:val="1"/>
              </w:numPr>
              <w:autoSpaceDE/>
              <w:autoSpaceDN/>
              <w:rPr>
                <w:rFonts w:ascii="Arial" w:hAnsi="Arial" w:cs="Arial"/>
                <w:bCs/>
                <w:lang w:val="en-US"/>
              </w:rPr>
            </w:pPr>
            <w:r w:rsidRPr="003C6845">
              <w:rPr>
                <w:rFonts w:ascii="Arial" w:hAnsi="Arial" w:cs="Arial"/>
                <w:bCs/>
                <w:lang w:val="en-US"/>
              </w:rPr>
              <w:t>Do not put laboratory glassware made of Duranglas in the glass container, but dispose of it as residual waste.</w:t>
            </w:r>
          </w:p>
          <w:p w:rsidR="003C6845" w:rsidRPr="003C6845" w:rsidRDefault="003C6845" w:rsidP="007E2BED">
            <w:pPr>
              <w:autoSpaceDE/>
              <w:autoSpaceDN/>
              <w:ind w:left="360"/>
              <w:rPr>
                <w:rFonts w:ascii="Arial" w:hAnsi="Arial" w:cs="Arial"/>
                <w:bCs/>
                <w:lang w:val="en-US"/>
              </w:rPr>
            </w:pPr>
            <w:r>
              <w:rPr>
                <w:rFonts w:ascii="Arial" w:hAnsi="Arial" w:cs="Arial"/>
                <w:bCs/>
                <w:lang w:val="en-US"/>
              </w:rPr>
              <w:t xml:space="preserve">       </w:t>
            </w:r>
            <w:r w:rsidRPr="003C6845">
              <w:rPr>
                <w:rFonts w:ascii="Arial" w:hAnsi="Arial" w:cs="Arial"/>
                <w:bCs/>
                <w:lang w:val="en-US"/>
              </w:rPr>
              <w:t>The same applies to mirrored glasses (Dewar vessels).</w:t>
            </w:r>
          </w:p>
          <w:p w:rsidR="0087369C" w:rsidRPr="003C6845" w:rsidRDefault="0087369C" w:rsidP="003C6845">
            <w:pPr>
              <w:ind w:left="720"/>
              <w:jc w:val="both"/>
              <w:rPr>
                <w:rFonts w:ascii="Arial" w:hAnsi="Arial" w:cs="Arial"/>
                <w:bCs/>
                <w:lang w:val="en-US"/>
              </w:rPr>
            </w:pPr>
          </w:p>
        </w:tc>
      </w:tr>
      <w:bookmarkEnd w:id="0"/>
      <w:tr w:rsidR="0087369C" w:rsidTr="00B71E9D">
        <w:trPr>
          <w:cantSplit/>
          <w:trHeight w:val="250"/>
          <w:jc w:val="center"/>
        </w:trPr>
        <w:tc>
          <w:tcPr>
            <w:tcW w:w="11011" w:type="dxa"/>
            <w:gridSpan w:val="6"/>
            <w:tcBorders>
              <w:bottom w:val="nil"/>
            </w:tcBorders>
            <w:shd w:val="clear" w:color="auto" w:fill="0000FF"/>
          </w:tcPr>
          <w:p w:rsidR="0087369C" w:rsidRDefault="003C6845" w:rsidP="003C6845">
            <w:pPr>
              <w:pStyle w:val="berschrift5"/>
              <w:spacing w:before="20" w:after="20"/>
            </w:pPr>
            <w:proofErr w:type="spellStart"/>
            <w:r>
              <w:t>Signatures</w:t>
            </w:r>
            <w:proofErr w:type="spellEnd"/>
          </w:p>
        </w:tc>
      </w:tr>
      <w:tr w:rsidR="0087369C" w:rsidTr="00B71E9D">
        <w:trPr>
          <w:trHeight w:val="1419"/>
          <w:jc w:val="center"/>
        </w:trPr>
        <w:tc>
          <w:tcPr>
            <w:tcW w:w="10718" w:type="dxa"/>
            <w:gridSpan w:val="4"/>
          </w:tcPr>
          <w:p w:rsidR="0087369C" w:rsidRDefault="0087369C" w:rsidP="00EA753F">
            <w:pPr>
              <w:pStyle w:val="Kopfzeile"/>
              <w:tabs>
                <w:tab w:val="clear" w:pos="4536"/>
                <w:tab w:val="clear" w:pos="9072"/>
                <w:tab w:val="left" w:pos="1481"/>
              </w:tabs>
              <w:ind w:left="63"/>
              <w:rPr>
                <w:rFonts w:ascii="Arial" w:hAnsi="Arial" w:cs="Arial"/>
              </w:rPr>
            </w:pPr>
          </w:p>
          <w:p w:rsidR="0087369C" w:rsidRPr="00D70576" w:rsidRDefault="003C6845" w:rsidP="00EA753F">
            <w:pPr>
              <w:pStyle w:val="Kopfzeile"/>
              <w:tabs>
                <w:tab w:val="clear" w:pos="4536"/>
                <w:tab w:val="clear" w:pos="9072"/>
                <w:tab w:val="left" w:pos="1481"/>
              </w:tabs>
              <w:ind w:left="63"/>
              <w:rPr>
                <w:rFonts w:ascii="Arial" w:hAnsi="Arial" w:cs="Arial"/>
                <w:b/>
              </w:rPr>
            </w:pPr>
            <w:r>
              <w:rPr>
                <w:rFonts w:ascii="Arial" w:hAnsi="Arial" w:cs="Arial"/>
                <w:b/>
              </w:rPr>
              <w:t xml:space="preserve">       Supervisor:                                                                  </w:t>
            </w:r>
            <w:r w:rsidR="007E2BED">
              <w:rPr>
                <w:rFonts w:ascii="Arial" w:hAnsi="Arial" w:cs="Arial"/>
                <w:b/>
              </w:rPr>
              <w:t xml:space="preserve">  </w:t>
            </w:r>
            <w:r>
              <w:rPr>
                <w:rFonts w:ascii="Arial" w:hAnsi="Arial" w:cs="Arial"/>
                <w:b/>
              </w:rPr>
              <w:t xml:space="preserve"> Signature:</w:t>
            </w:r>
          </w:p>
          <w:p w:rsidR="0087369C" w:rsidRPr="00D70576" w:rsidRDefault="0087369C" w:rsidP="00EA753F">
            <w:pPr>
              <w:pStyle w:val="Kopfzeile"/>
              <w:tabs>
                <w:tab w:val="clear" w:pos="4536"/>
                <w:tab w:val="clear" w:pos="9072"/>
                <w:tab w:val="left" w:pos="1481"/>
              </w:tabs>
              <w:ind w:left="63"/>
              <w:rPr>
                <w:rFonts w:ascii="Arial" w:hAnsi="Arial" w:cs="Arial"/>
                <w:b/>
              </w:rPr>
            </w:pPr>
          </w:p>
          <w:p w:rsidR="0087369C" w:rsidRPr="00D70576" w:rsidRDefault="0087369C" w:rsidP="00EA753F">
            <w:pPr>
              <w:pStyle w:val="Kopfzeile"/>
              <w:tabs>
                <w:tab w:val="clear" w:pos="4536"/>
                <w:tab w:val="clear" w:pos="9072"/>
                <w:tab w:val="left" w:pos="1481"/>
              </w:tabs>
              <w:ind w:left="63"/>
              <w:rPr>
                <w:rFonts w:ascii="Arial" w:hAnsi="Arial" w:cs="Arial"/>
                <w:b/>
              </w:rPr>
            </w:pPr>
          </w:p>
          <w:p w:rsidR="0087369C" w:rsidRPr="00D70576" w:rsidRDefault="0087369C" w:rsidP="00EA753F">
            <w:pPr>
              <w:pStyle w:val="Kopfzeile"/>
              <w:tabs>
                <w:tab w:val="clear" w:pos="4536"/>
                <w:tab w:val="clear" w:pos="9072"/>
                <w:tab w:val="left" w:pos="1481"/>
              </w:tabs>
              <w:ind w:left="63"/>
              <w:rPr>
                <w:rFonts w:ascii="Arial" w:hAnsi="Arial" w:cs="Arial"/>
                <w:b/>
              </w:rPr>
            </w:pPr>
          </w:p>
          <w:p w:rsidR="0087369C" w:rsidRDefault="003C6845" w:rsidP="00EA753F">
            <w:pPr>
              <w:pStyle w:val="Kopfzeile"/>
              <w:tabs>
                <w:tab w:val="clear" w:pos="4536"/>
                <w:tab w:val="clear" w:pos="9072"/>
                <w:tab w:val="left" w:pos="1481"/>
                <w:tab w:val="left" w:pos="4818"/>
              </w:tabs>
              <w:ind w:left="63"/>
              <w:rPr>
                <w:rFonts w:ascii="Arial" w:hAnsi="Arial" w:cs="Arial"/>
                <w:b/>
              </w:rPr>
            </w:pPr>
            <w:r>
              <w:rPr>
                <w:rFonts w:ascii="Arial" w:hAnsi="Arial" w:cs="Arial"/>
                <w:b/>
              </w:rPr>
              <w:t xml:space="preserve">       </w:t>
            </w:r>
            <w:r w:rsidR="00B7317C">
              <w:rPr>
                <w:rFonts w:ascii="Arial" w:hAnsi="Arial" w:cs="Arial"/>
                <w:b/>
              </w:rPr>
              <w:t>Town</w:t>
            </w:r>
            <w:r>
              <w:rPr>
                <w:rFonts w:ascii="Arial" w:hAnsi="Arial" w:cs="Arial"/>
                <w:b/>
              </w:rPr>
              <w:t>:</w:t>
            </w:r>
            <w:r w:rsidR="0087369C" w:rsidRPr="00D70576">
              <w:rPr>
                <w:rFonts w:ascii="Arial" w:hAnsi="Arial" w:cs="Arial"/>
                <w:b/>
              </w:rPr>
              <w:t xml:space="preserve">                                                                   </w:t>
            </w:r>
            <w:r w:rsidR="0087369C">
              <w:rPr>
                <w:rFonts w:ascii="Arial" w:hAnsi="Arial" w:cs="Arial"/>
                <w:b/>
              </w:rPr>
              <w:t xml:space="preserve">    </w:t>
            </w:r>
            <w:r w:rsidR="0087369C" w:rsidRPr="00D70576">
              <w:rPr>
                <w:rFonts w:ascii="Arial" w:hAnsi="Arial" w:cs="Arial"/>
                <w:b/>
              </w:rPr>
              <w:t xml:space="preserve">  </w:t>
            </w:r>
            <w:r w:rsidR="0087369C">
              <w:rPr>
                <w:rFonts w:ascii="Arial" w:hAnsi="Arial" w:cs="Arial"/>
                <w:b/>
              </w:rPr>
              <w:t xml:space="preserve">  </w:t>
            </w:r>
            <w:r w:rsidR="0087369C" w:rsidRPr="00D70576">
              <w:rPr>
                <w:rFonts w:ascii="Arial" w:hAnsi="Arial" w:cs="Arial"/>
                <w:b/>
              </w:rPr>
              <w:t xml:space="preserve">    </w:t>
            </w:r>
            <w:r w:rsidR="007E2BED">
              <w:rPr>
                <w:rFonts w:ascii="Arial" w:hAnsi="Arial" w:cs="Arial"/>
                <w:b/>
              </w:rPr>
              <w:t xml:space="preserve"> </w:t>
            </w:r>
            <w:r w:rsidR="0087369C" w:rsidRPr="00D70576">
              <w:rPr>
                <w:rFonts w:ascii="Arial" w:hAnsi="Arial" w:cs="Arial"/>
                <w:b/>
              </w:rPr>
              <w:t xml:space="preserve"> Dat</w:t>
            </w:r>
            <w:r>
              <w:rPr>
                <w:rFonts w:ascii="Arial" w:hAnsi="Arial" w:cs="Arial"/>
                <w:b/>
              </w:rPr>
              <w:t>e</w:t>
            </w:r>
            <w:r w:rsidR="0087369C" w:rsidRPr="00D70576">
              <w:rPr>
                <w:rFonts w:ascii="Arial" w:hAnsi="Arial" w:cs="Arial"/>
                <w:b/>
              </w:rPr>
              <w:t>:</w:t>
            </w:r>
          </w:p>
          <w:p w:rsidR="0087369C" w:rsidRDefault="0087369C" w:rsidP="00EA753F">
            <w:pPr>
              <w:pStyle w:val="Kopfzeile"/>
              <w:tabs>
                <w:tab w:val="clear" w:pos="4536"/>
                <w:tab w:val="clear" w:pos="9072"/>
                <w:tab w:val="left" w:pos="1481"/>
              </w:tabs>
              <w:ind w:left="63"/>
              <w:rPr>
                <w:rFonts w:ascii="Arial" w:hAnsi="Arial" w:cs="Arial"/>
              </w:rPr>
            </w:pPr>
          </w:p>
        </w:tc>
        <w:tc>
          <w:tcPr>
            <w:tcW w:w="293" w:type="dxa"/>
            <w:gridSpan w:val="2"/>
          </w:tcPr>
          <w:p w:rsidR="0087369C" w:rsidRDefault="0087369C" w:rsidP="00EA753F">
            <w:pPr>
              <w:rPr>
                <w:rFonts w:ascii="Arial" w:hAnsi="Arial" w:cs="Arial"/>
              </w:rPr>
            </w:pPr>
          </w:p>
        </w:tc>
      </w:tr>
    </w:tbl>
    <w:p w:rsidR="0087369C" w:rsidRDefault="0087369C" w:rsidP="0087369C">
      <w:pPr>
        <w:rPr>
          <w:rFonts w:ascii="Arial" w:hAnsi="Arial" w:cs="Arial"/>
          <w:sz w:val="22"/>
        </w:rPr>
      </w:pPr>
    </w:p>
    <w:p w:rsidR="00465B80" w:rsidRDefault="00465B80"/>
    <w:sectPr w:rsidR="00465B80" w:rsidSect="0077137A">
      <w:footerReference w:type="default" r:id="rId24"/>
      <w:pgSz w:w="11909" w:h="16834" w:code="9"/>
      <w:pgMar w:top="567" w:right="851" w:bottom="425" w:left="1021" w:header="709" w:footer="454"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57B" w:rsidRDefault="00FB657B">
      <w:r>
        <w:separator/>
      </w:r>
    </w:p>
  </w:endnote>
  <w:endnote w:type="continuationSeparator" w:id="0">
    <w:p w:rsidR="00FB657B" w:rsidRDefault="00FB6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DF3" w:rsidRDefault="007E2BED" w:rsidP="007E2BED">
    <w:pPr>
      <w:pStyle w:val="Fuzeile"/>
    </w:pPr>
    <w:proofErr w:type="spellStart"/>
    <w:r>
      <w:rPr>
        <w:rFonts w:ascii="Arial" w:hAnsi="Arial" w:cs="Arial"/>
        <w:sz w:val="18"/>
        <w:lang w:val="fr-FR"/>
      </w:rPr>
      <w:t>SiGe</w:t>
    </w:r>
    <w:proofErr w:type="spellEnd"/>
    <w:r>
      <w:rPr>
        <w:rFonts w:ascii="Arial" w:hAnsi="Arial" w:cs="Arial"/>
        <w:sz w:val="18"/>
        <w:lang w:val="fr-FR"/>
      </w:rPr>
      <w:t xml:space="preserve">, Version 1.1, </w:t>
    </w:r>
    <w:proofErr w:type="spellStart"/>
    <w:r>
      <w:rPr>
        <w:rFonts w:ascii="Arial" w:hAnsi="Arial" w:cs="Arial"/>
        <w:sz w:val="18"/>
        <w:lang w:val="fr-FR"/>
      </w:rPr>
      <w:t>Dezember</w:t>
    </w:r>
    <w:proofErr w:type="spellEnd"/>
    <w:r>
      <w:rPr>
        <w:rFonts w:ascii="Arial" w:hAnsi="Arial" w:cs="Arial"/>
        <w:sz w:val="18"/>
        <w:lang w:val="fr-FR"/>
      </w:rPr>
      <w:t xml:space="preserve"> 2018</w:t>
    </w:r>
    <w:r>
      <w:rPr>
        <w:rFonts w:ascii="Arial" w:hAnsi="Arial" w:cs="Arial"/>
        <w:sz w:val="18"/>
        <w:lang w:val="fr-FR"/>
      </w:rPr>
      <w:tab/>
    </w:r>
    <w:r>
      <w:rPr>
        <w:rFonts w:ascii="Arial" w:hAnsi="Arial" w:cs="Arial"/>
        <w:sz w:val="18"/>
        <w:lang w:val="fr-FR"/>
      </w:rPr>
      <w:tab/>
    </w:r>
    <w:r>
      <w:rPr>
        <w:rFonts w:ascii="Arial" w:hAnsi="Arial" w:cs="Arial"/>
        <w:sz w:val="18"/>
        <w:lang w:val="fr-FR"/>
      </w:rPr>
      <w:tab/>
    </w:r>
    <w:r>
      <w:rPr>
        <w:rFonts w:ascii="Arial" w:hAnsi="Arial" w:cs="Arial"/>
        <w:sz w:val="18"/>
        <w:lang w:val="fr-FR"/>
      </w:rPr>
      <w:tab/>
    </w:r>
    <w:r w:rsidR="00A15DA7">
      <w:fldChar w:fldCharType="begin"/>
    </w:r>
    <w:r w:rsidR="00A15DA7">
      <w:instrText>PAGE   \* MERGEFORMAT</w:instrText>
    </w:r>
    <w:r w:rsidR="00A15DA7">
      <w:fldChar w:fldCharType="separate"/>
    </w:r>
    <w:r>
      <w:rPr>
        <w:noProof/>
      </w:rPr>
      <w:t>2</w:t>
    </w:r>
    <w:r w:rsidR="00A15DA7">
      <w:fldChar w:fldCharType="end"/>
    </w:r>
  </w:p>
  <w:p w:rsidR="00346242" w:rsidRDefault="007E2BED">
    <w:pPr>
      <w:pStyle w:val="Fuzeile"/>
      <w:tabs>
        <w:tab w:val="clear" w:pos="9072"/>
        <w:tab w:val="right" w:pos="9639"/>
      </w:tabs>
      <w:rPr>
        <w:rFonts w:ascii="Arial" w:hAnsi="Arial" w:cs="Arial"/>
        <w:sz w:val="18"/>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57B" w:rsidRDefault="00FB657B">
      <w:r>
        <w:separator/>
      </w:r>
    </w:p>
  </w:footnote>
  <w:footnote w:type="continuationSeparator" w:id="0">
    <w:p w:rsidR="00FB657B" w:rsidRDefault="00FB65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E3EF9"/>
    <w:multiLevelType w:val="hybridMultilevel"/>
    <w:tmpl w:val="B69E64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D404E4"/>
    <w:multiLevelType w:val="hybridMultilevel"/>
    <w:tmpl w:val="F938A45C"/>
    <w:lvl w:ilvl="0" w:tplc="04070001">
      <w:start w:val="1"/>
      <w:numFmt w:val="bullet"/>
      <w:lvlText w:val=""/>
      <w:lvlJc w:val="left"/>
      <w:pPr>
        <w:ind w:left="658" w:hanging="360"/>
      </w:pPr>
      <w:rPr>
        <w:rFonts w:ascii="Symbol" w:hAnsi="Symbol" w:hint="default"/>
      </w:rPr>
    </w:lvl>
    <w:lvl w:ilvl="1" w:tplc="04070003" w:tentative="1">
      <w:start w:val="1"/>
      <w:numFmt w:val="bullet"/>
      <w:lvlText w:val="o"/>
      <w:lvlJc w:val="left"/>
      <w:pPr>
        <w:ind w:left="1378" w:hanging="360"/>
      </w:pPr>
      <w:rPr>
        <w:rFonts w:ascii="Courier New" w:hAnsi="Courier New" w:cs="Courier New" w:hint="default"/>
      </w:rPr>
    </w:lvl>
    <w:lvl w:ilvl="2" w:tplc="04070005" w:tentative="1">
      <w:start w:val="1"/>
      <w:numFmt w:val="bullet"/>
      <w:lvlText w:val=""/>
      <w:lvlJc w:val="left"/>
      <w:pPr>
        <w:ind w:left="2098" w:hanging="360"/>
      </w:pPr>
      <w:rPr>
        <w:rFonts w:ascii="Wingdings" w:hAnsi="Wingdings" w:hint="default"/>
      </w:rPr>
    </w:lvl>
    <w:lvl w:ilvl="3" w:tplc="04070001" w:tentative="1">
      <w:start w:val="1"/>
      <w:numFmt w:val="bullet"/>
      <w:lvlText w:val=""/>
      <w:lvlJc w:val="left"/>
      <w:pPr>
        <w:ind w:left="2818" w:hanging="360"/>
      </w:pPr>
      <w:rPr>
        <w:rFonts w:ascii="Symbol" w:hAnsi="Symbol" w:hint="default"/>
      </w:rPr>
    </w:lvl>
    <w:lvl w:ilvl="4" w:tplc="04070003" w:tentative="1">
      <w:start w:val="1"/>
      <w:numFmt w:val="bullet"/>
      <w:lvlText w:val="o"/>
      <w:lvlJc w:val="left"/>
      <w:pPr>
        <w:ind w:left="3538" w:hanging="360"/>
      </w:pPr>
      <w:rPr>
        <w:rFonts w:ascii="Courier New" w:hAnsi="Courier New" w:cs="Courier New" w:hint="default"/>
      </w:rPr>
    </w:lvl>
    <w:lvl w:ilvl="5" w:tplc="04070005" w:tentative="1">
      <w:start w:val="1"/>
      <w:numFmt w:val="bullet"/>
      <w:lvlText w:val=""/>
      <w:lvlJc w:val="left"/>
      <w:pPr>
        <w:ind w:left="4258" w:hanging="360"/>
      </w:pPr>
      <w:rPr>
        <w:rFonts w:ascii="Wingdings" w:hAnsi="Wingdings" w:hint="default"/>
      </w:rPr>
    </w:lvl>
    <w:lvl w:ilvl="6" w:tplc="04070001" w:tentative="1">
      <w:start w:val="1"/>
      <w:numFmt w:val="bullet"/>
      <w:lvlText w:val=""/>
      <w:lvlJc w:val="left"/>
      <w:pPr>
        <w:ind w:left="4978" w:hanging="360"/>
      </w:pPr>
      <w:rPr>
        <w:rFonts w:ascii="Symbol" w:hAnsi="Symbol" w:hint="default"/>
      </w:rPr>
    </w:lvl>
    <w:lvl w:ilvl="7" w:tplc="04070003" w:tentative="1">
      <w:start w:val="1"/>
      <w:numFmt w:val="bullet"/>
      <w:lvlText w:val="o"/>
      <w:lvlJc w:val="left"/>
      <w:pPr>
        <w:ind w:left="5698" w:hanging="360"/>
      </w:pPr>
      <w:rPr>
        <w:rFonts w:ascii="Courier New" w:hAnsi="Courier New" w:cs="Courier New" w:hint="default"/>
      </w:rPr>
    </w:lvl>
    <w:lvl w:ilvl="8" w:tplc="04070005" w:tentative="1">
      <w:start w:val="1"/>
      <w:numFmt w:val="bullet"/>
      <w:lvlText w:val=""/>
      <w:lvlJc w:val="left"/>
      <w:pPr>
        <w:ind w:left="6418" w:hanging="360"/>
      </w:pPr>
      <w:rPr>
        <w:rFonts w:ascii="Wingdings" w:hAnsi="Wingdings" w:hint="default"/>
      </w:rPr>
    </w:lvl>
  </w:abstractNum>
  <w:abstractNum w:abstractNumId="2" w15:restartNumberingAfterBreak="0">
    <w:nsid w:val="40E966BF"/>
    <w:multiLevelType w:val="hybridMultilevel"/>
    <w:tmpl w:val="4442ED68"/>
    <w:lvl w:ilvl="0" w:tplc="04070001">
      <w:start w:val="1"/>
      <w:numFmt w:val="bullet"/>
      <w:lvlText w:val=""/>
      <w:lvlJc w:val="left"/>
      <w:pPr>
        <w:ind w:left="1081" w:hanging="360"/>
      </w:pPr>
      <w:rPr>
        <w:rFonts w:ascii="Symbol" w:hAnsi="Symbol" w:hint="default"/>
      </w:rPr>
    </w:lvl>
    <w:lvl w:ilvl="1" w:tplc="51825258">
      <w:numFmt w:val="bullet"/>
      <w:lvlText w:val="·"/>
      <w:lvlJc w:val="left"/>
      <w:pPr>
        <w:ind w:left="1801" w:hanging="360"/>
      </w:pPr>
      <w:rPr>
        <w:rFonts w:ascii="Arial" w:eastAsia="Times New Roman" w:hAnsi="Arial" w:cs="Arial" w:hint="default"/>
      </w:rPr>
    </w:lvl>
    <w:lvl w:ilvl="2" w:tplc="04070005" w:tentative="1">
      <w:start w:val="1"/>
      <w:numFmt w:val="bullet"/>
      <w:lvlText w:val=""/>
      <w:lvlJc w:val="left"/>
      <w:pPr>
        <w:ind w:left="2521" w:hanging="360"/>
      </w:pPr>
      <w:rPr>
        <w:rFonts w:ascii="Wingdings" w:hAnsi="Wingdings" w:hint="default"/>
      </w:rPr>
    </w:lvl>
    <w:lvl w:ilvl="3" w:tplc="04070001" w:tentative="1">
      <w:start w:val="1"/>
      <w:numFmt w:val="bullet"/>
      <w:lvlText w:val=""/>
      <w:lvlJc w:val="left"/>
      <w:pPr>
        <w:ind w:left="3241" w:hanging="360"/>
      </w:pPr>
      <w:rPr>
        <w:rFonts w:ascii="Symbol" w:hAnsi="Symbol" w:hint="default"/>
      </w:rPr>
    </w:lvl>
    <w:lvl w:ilvl="4" w:tplc="04070003" w:tentative="1">
      <w:start w:val="1"/>
      <w:numFmt w:val="bullet"/>
      <w:lvlText w:val="o"/>
      <w:lvlJc w:val="left"/>
      <w:pPr>
        <w:ind w:left="3961" w:hanging="360"/>
      </w:pPr>
      <w:rPr>
        <w:rFonts w:ascii="Courier New" w:hAnsi="Courier New" w:cs="Courier New" w:hint="default"/>
      </w:rPr>
    </w:lvl>
    <w:lvl w:ilvl="5" w:tplc="04070005" w:tentative="1">
      <w:start w:val="1"/>
      <w:numFmt w:val="bullet"/>
      <w:lvlText w:val=""/>
      <w:lvlJc w:val="left"/>
      <w:pPr>
        <w:ind w:left="4681" w:hanging="360"/>
      </w:pPr>
      <w:rPr>
        <w:rFonts w:ascii="Wingdings" w:hAnsi="Wingdings" w:hint="default"/>
      </w:rPr>
    </w:lvl>
    <w:lvl w:ilvl="6" w:tplc="04070001" w:tentative="1">
      <w:start w:val="1"/>
      <w:numFmt w:val="bullet"/>
      <w:lvlText w:val=""/>
      <w:lvlJc w:val="left"/>
      <w:pPr>
        <w:ind w:left="5401" w:hanging="360"/>
      </w:pPr>
      <w:rPr>
        <w:rFonts w:ascii="Symbol" w:hAnsi="Symbol" w:hint="default"/>
      </w:rPr>
    </w:lvl>
    <w:lvl w:ilvl="7" w:tplc="04070003" w:tentative="1">
      <w:start w:val="1"/>
      <w:numFmt w:val="bullet"/>
      <w:lvlText w:val="o"/>
      <w:lvlJc w:val="left"/>
      <w:pPr>
        <w:ind w:left="6121" w:hanging="360"/>
      </w:pPr>
      <w:rPr>
        <w:rFonts w:ascii="Courier New" w:hAnsi="Courier New" w:cs="Courier New" w:hint="default"/>
      </w:rPr>
    </w:lvl>
    <w:lvl w:ilvl="8" w:tplc="04070005" w:tentative="1">
      <w:start w:val="1"/>
      <w:numFmt w:val="bullet"/>
      <w:lvlText w:val=""/>
      <w:lvlJc w:val="left"/>
      <w:pPr>
        <w:ind w:left="6841" w:hanging="360"/>
      </w:pPr>
      <w:rPr>
        <w:rFonts w:ascii="Wingdings" w:hAnsi="Wingdings" w:hint="default"/>
      </w:rPr>
    </w:lvl>
  </w:abstractNum>
  <w:abstractNum w:abstractNumId="3" w15:restartNumberingAfterBreak="0">
    <w:nsid w:val="5BF03FA2"/>
    <w:multiLevelType w:val="hybridMultilevel"/>
    <w:tmpl w:val="BCF0D8A4"/>
    <w:lvl w:ilvl="0" w:tplc="04070001">
      <w:start w:val="1"/>
      <w:numFmt w:val="bullet"/>
      <w:lvlText w:val=""/>
      <w:lvlJc w:val="left"/>
      <w:pPr>
        <w:tabs>
          <w:tab w:val="num" w:pos="720"/>
        </w:tabs>
        <w:ind w:left="720" w:hanging="360"/>
      </w:pPr>
      <w:rPr>
        <w:rFonts w:ascii="Symbol" w:hAnsi="Symbol" w:hint="default"/>
      </w:rPr>
    </w:lvl>
    <w:lvl w:ilvl="1" w:tplc="4190C3A6">
      <w:numFmt w:val="bullet"/>
      <w:lvlText w:val="·"/>
      <w:lvlJc w:val="left"/>
      <w:pPr>
        <w:ind w:left="1440" w:hanging="360"/>
      </w:pPr>
      <w:rPr>
        <w:rFonts w:ascii="Arial" w:eastAsia="Times New Roman" w:hAnsi="Arial" w:cs="Arial" w:hint="default"/>
      </w:rPr>
    </w:lvl>
    <w:lvl w:ilvl="2" w:tplc="04BE5E86">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9D1832"/>
    <w:multiLevelType w:val="hybridMultilevel"/>
    <w:tmpl w:val="25E2A31E"/>
    <w:lvl w:ilvl="0" w:tplc="04070001">
      <w:start w:val="1"/>
      <w:numFmt w:val="bullet"/>
      <w:lvlText w:val=""/>
      <w:lvlJc w:val="left"/>
      <w:pPr>
        <w:tabs>
          <w:tab w:val="num" w:pos="720"/>
        </w:tabs>
        <w:ind w:left="720" w:hanging="360"/>
      </w:pPr>
      <w:rPr>
        <w:rFonts w:ascii="Symbol" w:hAnsi="Symbol" w:hint="default"/>
      </w:rPr>
    </w:lvl>
    <w:lvl w:ilvl="1" w:tplc="4190C3A6">
      <w:numFmt w:val="bullet"/>
      <w:lvlText w:val="·"/>
      <w:lvlJc w:val="left"/>
      <w:pPr>
        <w:ind w:left="1440" w:hanging="360"/>
      </w:pPr>
      <w:rPr>
        <w:rFonts w:ascii="Arial" w:eastAsia="Times New Roman" w:hAnsi="Arial" w:cs="Arial" w:hint="default"/>
      </w:rPr>
    </w:lvl>
    <w:lvl w:ilvl="2" w:tplc="04BE5E86">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69C"/>
    <w:rsid w:val="00051818"/>
    <w:rsid w:val="00065CB9"/>
    <w:rsid w:val="00080810"/>
    <w:rsid w:val="000C3BAE"/>
    <w:rsid w:val="001321A1"/>
    <w:rsid w:val="003C6845"/>
    <w:rsid w:val="00437D18"/>
    <w:rsid w:val="00453574"/>
    <w:rsid w:val="0046205E"/>
    <w:rsid w:val="00465B80"/>
    <w:rsid w:val="004E65DB"/>
    <w:rsid w:val="00517A9E"/>
    <w:rsid w:val="005374FC"/>
    <w:rsid w:val="00594B86"/>
    <w:rsid w:val="00607196"/>
    <w:rsid w:val="00717C8D"/>
    <w:rsid w:val="0078188D"/>
    <w:rsid w:val="007E2BED"/>
    <w:rsid w:val="0087369C"/>
    <w:rsid w:val="009614C9"/>
    <w:rsid w:val="009A56BD"/>
    <w:rsid w:val="00A15DA7"/>
    <w:rsid w:val="00AD22AD"/>
    <w:rsid w:val="00B71E9D"/>
    <w:rsid w:val="00B7317C"/>
    <w:rsid w:val="00C161CC"/>
    <w:rsid w:val="00C61C59"/>
    <w:rsid w:val="00C908FD"/>
    <w:rsid w:val="00D11CAB"/>
    <w:rsid w:val="00DD5261"/>
    <w:rsid w:val="00E86621"/>
    <w:rsid w:val="00EF5F14"/>
    <w:rsid w:val="00F2166A"/>
    <w:rsid w:val="00F72F57"/>
    <w:rsid w:val="00FB5BA6"/>
    <w:rsid w:val="00FB657B"/>
    <w:rsid w:val="00FD1E0A"/>
    <w:rsid w:val="00FF78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3CF93"/>
  <w15:chartTrackingRefBased/>
  <w15:docId w15:val="{C9E0DA8B-1A4B-4CE8-8DA4-C52A64846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369C"/>
    <w:pPr>
      <w:autoSpaceDE w:val="0"/>
      <w:autoSpaceDN w:val="0"/>
      <w:spacing w:after="0" w:line="240" w:lineRule="auto"/>
    </w:pPr>
    <w:rPr>
      <w:rFonts w:ascii="Times New Roman" w:eastAsia="Times New Roman" w:hAnsi="Times New Roman" w:cs="Times New Roman"/>
      <w:sz w:val="20"/>
      <w:szCs w:val="20"/>
      <w:lang w:eastAsia="de-DE"/>
    </w:rPr>
  </w:style>
  <w:style w:type="paragraph" w:styleId="berschrift2">
    <w:name w:val="heading 2"/>
    <w:basedOn w:val="Standard"/>
    <w:next w:val="Standard"/>
    <w:link w:val="berschrift2Zchn"/>
    <w:qFormat/>
    <w:rsid w:val="0087369C"/>
    <w:pPr>
      <w:keepNext/>
      <w:jc w:val="center"/>
      <w:outlineLvl w:val="1"/>
    </w:pPr>
    <w:rPr>
      <w:rFonts w:ascii="Arial" w:hAnsi="Arial" w:cs="Arial"/>
      <w:sz w:val="32"/>
      <w:szCs w:val="32"/>
    </w:rPr>
  </w:style>
  <w:style w:type="paragraph" w:styleId="berschrift3">
    <w:name w:val="heading 3"/>
    <w:basedOn w:val="Standard"/>
    <w:next w:val="Standard"/>
    <w:link w:val="berschrift3Zchn"/>
    <w:qFormat/>
    <w:rsid w:val="0087369C"/>
    <w:pPr>
      <w:keepNext/>
      <w:jc w:val="center"/>
      <w:outlineLvl w:val="2"/>
    </w:pPr>
    <w:rPr>
      <w:rFonts w:ascii="Arial" w:hAnsi="Arial" w:cs="Arial"/>
      <w:b/>
      <w:bCs/>
    </w:rPr>
  </w:style>
  <w:style w:type="paragraph" w:styleId="berschrift5">
    <w:name w:val="heading 5"/>
    <w:basedOn w:val="Standard"/>
    <w:next w:val="Standard"/>
    <w:link w:val="berschrift5Zchn"/>
    <w:qFormat/>
    <w:rsid w:val="0087369C"/>
    <w:pPr>
      <w:keepNext/>
      <w:spacing w:before="60" w:after="60"/>
      <w:jc w:val="center"/>
      <w:outlineLvl w:val="4"/>
    </w:pPr>
    <w:rPr>
      <w:rFonts w:ascii="Arial" w:hAnsi="Arial" w:cs="Arial"/>
      <w:b/>
      <w:bCs/>
      <w:color w:val="FFFFFF"/>
      <w:sz w:val="24"/>
    </w:rPr>
  </w:style>
  <w:style w:type="paragraph" w:styleId="berschrift6">
    <w:name w:val="heading 6"/>
    <w:basedOn w:val="Standard"/>
    <w:next w:val="Standard"/>
    <w:link w:val="berschrift6Zchn"/>
    <w:qFormat/>
    <w:rsid w:val="0087369C"/>
    <w:pPr>
      <w:keepNext/>
      <w:jc w:val="center"/>
      <w:outlineLvl w:val="5"/>
    </w:pPr>
    <w:rPr>
      <w:rFonts w:ascii="Arial" w:hAnsi="Arial"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87369C"/>
    <w:rPr>
      <w:rFonts w:ascii="Arial" w:eastAsia="Times New Roman" w:hAnsi="Arial" w:cs="Arial"/>
      <w:sz w:val="32"/>
      <w:szCs w:val="32"/>
      <w:lang w:eastAsia="de-DE"/>
    </w:rPr>
  </w:style>
  <w:style w:type="character" w:customStyle="1" w:styleId="berschrift3Zchn">
    <w:name w:val="Überschrift 3 Zchn"/>
    <w:basedOn w:val="Absatz-Standardschriftart"/>
    <w:link w:val="berschrift3"/>
    <w:rsid w:val="0087369C"/>
    <w:rPr>
      <w:rFonts w:ascii="Arial" w:eastAsia="Times New Roman" w:hAnsi="Arial" w:cs="Arial"/>
      <w:b/>
      <w:bCs/>
      <w:sz w:val="20"/>
      <w:szCs w:val="20"/>
      <w:lang w:eastAsia="de-DE"/>
    </w:rPr>
  </w:style>
  <w:style w:type="character" w:customStyle="1" w:styleId="berschrift5Zchn">
    <w:name w:val="Überschrift 5 Zchn"/>
    <w:basedOn w:val="Absatz-Standardschriftart"/>
    <w:link w:val="berschrift5"/>
    <w:rsid w:val="0087369C"/>
    <w:rPr>
      <w:rFonts w:ascii="Arial" w:eastAsia="Times New Roman" w:hAnsi="Arial" w:cs="Arial"/>
      <w:b/>
      <w:bCs/>
      <w:color w:val="FFFFFF"/>
      <w:sz w:val="24"/>
      <w:szCs w:val="20"/>
      <w:lang w:eastAsia="de-DE"/>
    </w:rPr>
  </w:style>
  <w:style w:type="character" w:customStyle="1" w:styleId="berschrift6Zchn">
    <w:name w:val="Überschrift 6 Zchn"/>
    <w:basedOn w:val="Absatz-Standardschriftart"/>
    <w:link w:val="berschrift6"/>
    <w:rsid w:val="0087369C"/>
    <w:rPr>
      <w:rFonts w:ascii="Arial" w:eastAsia="Times New Roman" w:hAnsi="Arial" w:cs="Arial"/>
      <w:b/>
      <w:bCs/>
      <w:sz w:val="24"/>
      <w:szCs w:val="24"/>
      <w:lang w:eastAsia="de-DE"/>
    </w:rPr>
  </w:style>
  <w:style w:type="paragraph" w:styleId="Kopfzeile">
    <w:name w:val="header"/>
    <w:basedOn w:val="Standard"/>
    <w:link w:val="KopfzeileZchn"/>
    <w:rsid w:val="0087369C"/>
    <w:pPr>
      <w:tabs>
        <w:tab w:val="center" w:pos="4536"/>
        <w:tab w:val="right" w:pos="9072"/>
      </w:tabs>
    </w:pPr>
  </w:style>
  <w:style w:type="character" w:customStyle="1" w:styleId="KopfzeileZchn">
    <w:name w:val="Kopfzeile Zchn"/>
    <w:basedOn w:val="Absatz-Standardschriftart"/>
    <w:link w:val="Kopfzeile"/>
    <w:rsid w:val="0087369C"/>
    <w:rPr>
      <w:rFonts w:ascii="Times New Roman" w:eastAsia="Times New Roman" w:hAnsi="Times New Roman" w:cs="Times New Roman"/>
      <w:sz w:val="20"/>
      <w:szCs w:val="20"/>
      <w:lang w:eastAsia="de-DE"/>
    </w:rPr>
  </w:style>
  <w:style w:type="paragraph" w:styleId="Fuzeile">
    <w:name w:val="footer"/>
    <w:basedOn w:val="Standard"/>
    <w:link w:val="FuzeileZchn"/>
    <w:uiPriority w:val="99"/>
    <w:rsid w:val="0087369C"/>
    <w:pPr>
      <w:tabs>
        <w:tab w:val="center" w:pos="4536"/>
        <w:tab w:val="right" w:pos="9072"/>
      </w:tabs>
    </w:pPr>
  </w:style>
  <w:style w:type="character" w:customStyle="1" w:styleId="FuzeileZchn">
    <w:name w:val="Fußzeile Zchn"/>
    <w:basedOn w:val="Absatz-Standardschriftart"/>
    <w:link w:val="Fuzeile"/>
    <w:uiPriority w:val="99"/>
    <w:rsid w:val="0087369C"/>
    <w:rPr>
      <w:rFonts w:ascii="Times New Roman" w:eastAsia="Times New Roman" w:hAnsi="Times New Roman" w:cs="Times New Roman"/>
      <w:sz w:val="20"/>
      <w:szCs w:val="20"/>
      <w:lang w:eastAsia="de-DE"/>
    </w:rPr>
  </w:style>
  <w:style w:type="character" w:customStyle="1" w:styleId="tlid-translation">
    <w:name w:val="tlid-translation"/>
    <w:basedOn w:val="Absatz-Standardschriftart"/>
    <w:rsid w:val="0087369C"/>
  </w:style>
  <w:style w:type="paragraph" w:styleId="Listenabsatz">
    <w:name w:val="List Paragraph"/>
    <w:basedOn w:val="Standard"/>
    <w:uiPriority w:val="34"/>
    <w:qFormat/>
    <w:rsid w:val="004E6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634011">
      <w:bodyDiv w:val="1"/>
      <w:marLeft w:val="0"/>
      <w:marRight w:val="0"/>
      <w:marTop w:val="0"/>
      <w:marBottom w:val="0"/>
      <w:divBdr>
        <w:top w:val="none" w:sz="0" w:space="0" w:color="auto"/>
        <w:left w:val="none" w:sz="0" w:space="0" w:color="auto"/>
        <w:bottom w:val="none" w:sz="0" w:space="0" w:color="auto"/>
        <w:right w:val="none" w:sz="0" w:space="0" w:color="auto"/>
      </w:divBdr>
      <w:divsChild>
        <w:div w:id="1763447790">
          <w:marLeft w:val="0"/>
          <w:marRight w:val="0"/>
          <w:marTop w:val="0"/>
          <w:marBottom w:val="0"/>
          <w:divBdr>
            <w:top w:val="none" w:sz="0" w:space="0" w:color="auto"/>
            <w:left w:val="none" w:sz="0" w:space="0" w:color="auto"/>
            <w:bottom w:val="none" w:sz="0" w:space="0" w:color="auto"/>
            <w:right w:val="none" w:sz="0" w:space="0" w:color="auto"/>
          </w:divBdr>
          <w:divsChild>
            <w:div w:id="56583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70860">
      <w:bodyDiv w:val="1"/>
      <w:marLeft w:val="0"/>
      <w:marRight w:val="0"/>
      <w:marTop w:val="0"/>
      <w:marBottom w:val="0"/>
      <w:divBdr>
        <w:top w:val="none" w:sz="0" w:space="0" w:color="auto"/>
        <w:left w:val="none" w:sz="0" w:space="0" w:color="auto"/>
        <w:bottom w:val="none" w:sz="0" w:space="0" w:color="auto"/>
        <w:right w:val="none" w:sz="0" w:space="0" w:color="auto"/>
      </w:divBdr>
      <w:divsChild>
        <w:div w:id="1893540834">
          <w:marLeft w:val="0"/>
          <w:marRight w:val="0"/>
          <w:marTop w:val="0"/>
          <w:marBottom w:val="0"/>
          <w:divBdr>
            <w:top w:val="none" w:sz="0" w:space="0" w:color="auto"/>
            <w:left w:val="none" w:sz="0" w:space="0" w:color="auto"/>
            <w:bottom w:val="none" w:sz="0" w:space="0" w:color="auto"/>
            <w:right w:val="none" w:sz="0" w:space="0" w:color="auto"/>
          </w:divBdr>
          <w:divsChild>
            <w:div w:id="198423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2215">
      <w:bodyDiv w:val="1"/>
      <w:marLeft w:val="0"/>
      <w:marRight w:val="0"/>
      <w:marTop w:val="0"/>
      <w:marBottom w:val="0"/>
      <w:divBdr>
        <w:top w:val="none" w:sz="0" w:space="0" w:color="auto"/>
        <w:left w:val="none" w:sz="0" w:space="0" w:color="auto"/>
        <w:bottom w:val="none" w:sz="0" w:space="0" w:color="auto"/>
        <w:right w:val="none" w:sz="0" w:space="0" w:color="auto"/>
      </w:divBdr>
      <w:divsChild>
        <w:div w:id="414203896">
          <w:marLeft w:val="0"/>
          <w:marRight w:val="0"/>
          <w:marTop w:val="0"/>
          <w:marBottom w:val="0"/>
          <w:divBdr>
            <w:top w:val="none" w:sz="0" w:space="0" w:color="auto"/>
            <w:left w:val="none" w:sz="0" w:space="0" w:color="auto"/>
            <w:bottom w:val="none" w:sz="0" w:space="0" w:color="auto"/>
            <w:right w:val="none" w:sz="0" w:space="0" w:color="auto"/>
          </w:divBdr>
          <w:divsChild>
            <w:div w:id="10848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39220">
      <w:bodyDiv w:val="1"/>
      <w:marLeft w:val="0"/>
      <w:marRight w:val="0"/>
      <w:marTop w:val="0"/>
      <w:marBottom w:val="0"/>
      <w:divBdr>
        <w:top w:val="none" w:sz="0" w:space="0" w:color="auto"/>
        <w:left w:val="none" w:sz="0" w:space="0" w:color="auto"/>
        <w:bottom w:val="none" w:sz="0" w:space="0" w:color="auto"/>
        <w:right w:val="none" w:sz="0" w:space="0" w:color="auto"/>
      </w:divBdr>
      <w:divsChild>
        <w:div w:id="144780649">
          <w:marLeft w:val="0"/>
          <w:marRight w:val="0"/>
          <w:marTop w:val="0"/>
          <w:marBottom w:val="0"/>
          <w:divBdr>
            <w:top w:val="none" w:sz="0" w:space="0" w:color="auto"/>
            <w:left w:val="none" w:sz="0" w:space="0" w:color="auto"/>
            <w:bottom w:val="none" w:sz="0" w:space="0" w:color="auto"/>
            <w:right w:val="none" w:sz="0" w:space="0" w:color="auto"/>
          </w:divBdr>
          <w:divsChild>
            <w:div w:id="135804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2097">
      <w:bodyDiv w:val="1"/>
      <w:marLeft w:val="0"/>
      <w:marRight w:val="0"/>
      <w:marTop w:val="0"/>
      <w:marBottom w:val="0"/>
      <w:divBdr>
        <w:top w:val="none" w:sz="0" w:space="0" w:color="auto"/>
        <w:left w:val="none" w:sz="0" w:space="0" w:color="auto"/>
        <w:bottom w:val="none" w:sz="0" w:space="0" w:color="auto"/>
        <w:right w:val="none" w:sz="0" w:space="0" w:color="auto"/>
      </w:divBdr>
      <w:divsChild>
        <w:div w:id="659121724">
          <w:marLeft w:val="0"/>
          <w:marRight w:val="0"/>
          <w:marTop w:val="0"/>
          <w:marBottom w:val="0"/>
          <w:divBdr>
            <w:top w:val="none" w:sz="0" w:space="0" w:color="auto"/>
            <w:left w:val="none" w:sz="0" w:space="0" w:color="auto"/>
            <w:bottom w:val="none" w:sz="0" w:space="0" w:color="auto"/>
            <w:right w:val="none" w:sz="0" w:space="0" w:color="auto"/>
          </w:divBdr>
          <w:divsChild>
            <w:div w:id="76003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98729">
      <w:bodyDiv w:val="1"/>
      <w:marLeft w:val="0"/>
      <w:marRight w:val="0"/>
      <w:marTop w:val="0"/>
      <w:marBottom w:val="0"/>
      <w:divBdr>
        <w:top w:val="none" w:sz="0" w:space="0" w:color="auto"/>
        <w:left w:val="none" w:sz="0" w:space="0" w:color="auto"/>
        <w:bottom w:val="none" w:sz="0" w:space="0" w:color="auto"/>
        <w:right w:val="none" w:sz="0" w:space="0" w:color="auto"/>
      </w:divBdr>
      <w:divsChild>
        <w:div w:id="827329906">
          <w:marLeft w:val="0"/>
          <w:marRight w:val="0"/>
          <w:marTop w:val="0"/>
          <w:marBottom w:val="0"/>
          <w:divBdr>
            <w:top w:val="none" w:sz="0" w:space="0" w:color="auto"/>
            <w:left w:val="none" w:sz="0" w:space="0" w:color="auto"/>
            <w:bottom w:val="none" w:sz="0" w:space="0" w:color="auto"/>
            <w:right w:val="none" w:sz="0" w:space="0" w:color="auto"/>
          </w:divBdr>
          <w:divsChild>
            <w:div w:id="181891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063497">
      <w:bodyDiv w:val="1"/>
      <w:marLeft w:val="0"/>
      <w:marRight w:val="0"/>
      <w:marTop w:val="0"/>
      <w:marBottom w:val="0"/>
      <w:divBdr>
        <w:top w:val="none" w:sz="0" w:space="0" w:color="auto"/>
        <w:left w:val="none" w:sz="0" w:space="0" w:color="auto"/>
        <w:bottom w:val="none" w:sz="0" w:space="0" w:color="auto"/>
        <w:right w:val="none" w:sz="0" w:space="0" w:color="auto"/>
      </w:divBdr>
      <w:divsChild>
        <w:div w:id="2039309061">
          <w:marLeft w:val="0"/>
          <w:marRight w:val="0"/>
          <w:marTop w:val="0"/>
          <w:marBottom w:val="0"/>
          <w:divBdr>
            <w:top w:val="none" w:sz="0" w:space="0" w:color="auto"/>
            <w:left w:val="none" w:sz="0" w:space="0" w:color="auto"/>
            <w:bottom w:val="none" w:sz="0" w:space="0" w:color="auto"/>
            <w:right w:val="none" w:sz="0" w:space="0" w:color="auto"/>
          </w:divBdr>
          <w:divsChild>
            <w:div w:id="94916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5390">
      <w:bodyDiv w:val="1"/>
      <w:marLeft w:val="0"/>
      <w:marRight w:val="0"/>
      <w:marTop w:val="0"/>
      <w:marBottom w:val="0"/>
      <w:divBdr>
        <w:top w:val="none" w:sz="0" w:space="0" w:color="auto"/>
        <w:left w:val="none" w:sz="0" w:space="0" w:color="auto"/>
        <w:bottom w:val="none" w:sz="0" w:space="0" w:color="auto"/>
        <w:right w:val="none" w:sz="0" w:space="0" w:color="auto"/>
      </w:divBdr>
      <w:divsChild>
        <w:div w:id="1734347996">
          <w:marLeft w:val="0"/>
          <w:marRight w:val="0"/>
          <w:marTop w:val="0"/>
          <w:marBottom w:val="0"/>
          <w:divBdr>
            <w:top w:val="none" w:sz="0" w:space="0" w:color="auto"/>
            <w:left w:val="none" w:sz="0" w:space="0" w:color="auto"/>
            <w:bottom w:val="none" w:sz="0" w:space="0" w:color="auto"/>
            <w:right w:val="none" w:sz="0" w:space="0" w:color="auto"/>
          </w:divBdr>
          <w:divsChild>
            <w:div w:id="11667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7659">
      <w:bodyDiv w:val="1"/>
      <w:marLeft w:val="0"/>
      <w:marRight w:val="0"/>
      <w:marTop w:val="0"/>
      <w:marBottom w:val="0"/>
      <w:divBdr>
        <w:top w:val="none" w:sz="0" w:space="0" w:color="auto"/>
        <w:left w:val="none" w:sz="0" w:space="0" w:color="auto"/>
        <w:bottom w:val="none" w:sz="0" w:space="0" w:color="auto"/>
        <w:right w:val="none" w:sz="0" w:space="0" w:color="auto"/>
      </w:divBdr>
      <w:divsChild>
        <w:div w:id="1332950149">
          <w:marLeft w:val="0"/>
          <w:marRight w:val="0"/>
          <w:marTop w:val="0"/>
          <w:marBottom w:val="0"/>
          <w:divBdr>
            <w:top w:val="none" w:sz="0" w:space="0" w:color="auto"/>
            <w:left w:val="none" w:sz="0" w:space="0" w:color="auto"/>
            <w:bottom w:val="none" w:sz="0" w:space="0" w:color="auto"/>
            <w:right w:val="none" w:sz="0" w:space="0" w:color="auto"/>
          </w:divBdr>
          <w:divsChild>
            <w:div w:id="11771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14809">
      <w:bodyDiv w:val="1"/>
      <w:marLeft w:val="0"/>
      <w:marRight w:val="0"/>
      <w:marTop w:val="0"/>
      <w:marBottom w:val="0"/>
      <w:divBdr>
        <w:top w:val="none" w:sz="0" w:space="0" w:color="auto"/>
        <w:left w:val="none" w:sz="0" w:space="0" w:color="auto"/>
        <w:bottom w:val="none" w:sz="0" w:space="0" w:color="auto"/>
        <w:right w:val="none" w:sz="0" w:space="0" w:color="auto"/>
      </w:divBdr>
      <w:divsChild>
        <w:div w:id="519780542">
          <w:marLeft w:val="0"/>
          <w:marRight w:val="0"/>
          <w:marTop w:val="0"/>
          <w:marBottom w:val="0"/>
          <w:divBdr>
            <w:top w:val="none" w:sz="0" w:space="0" w:color="auto"/>
            <w:left w:val="none" w:sz="0" w:space="0" w:color="auto"/>
            <w:bottom w:val="none" w:sz="0" w:space="0" w:color="auto"/>
            <w:right w:val="none" w:sz="0" w:space="0" w:color="auto"/>
          </w:divBdr>
          <w:divsChild>
            <w:div w:id="191319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8208">
      <w:bodyDiv w:val="1"/>
      <w:marLeft w:val="0"/>
      <w:marRight w:val="0"/>
      <w:marTop w:val="0"/>
      <w:marBottom w:val="0"/>
      <w:divBdr>
        <w:top w:val="none" w:sz="0" w:space="0" w:color="auto"/>
        <w:left w:val="none" w:sz="0" w:space="0" w:color="auto"/>
        <w:bottom w:val="none" w:sz="0" w:space="0" w:color="auto"/>
        <w:right w:val="none" w:sz="0" w:space="0" w:color="auto"/>
      </w:divBdr>
      <w:divsChild>
        <w:div w:id="224023855">
          <w:marLeft w:val="0"/>
          <w:marRight w:val="0"/>
          <w:marTop w:val="0"/>
          <w:marBottom w:val="0"/>
          <w:divBdr>
            <w:top w:val="none" w:sz="0" w:space="0" w:color="auto"/>
            <w:left w:val="none" w:sz="0" w:space="0" w:color="auto"/>
            <w:bottom w:val="none" w:sz="0" w:space="0" w:color="auto"/>
            <w:right w:val="none" w:sz="0" w:space="0" w:color="auto"/>
          </w:divBdr>
          <w:divsChild>
            <w:div w:id="52163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www.i-med.ac.at/themes/imed_neu/img/logo.png" TargetMode="External"/><Relationship Id="rId13" Type="http://schemas.openxmlformats.org/officeDocument/2006/relationships/image" Target="media/image5.jpeg"/><Relationship Id="rId18" Type="http://schemas.openxmlformats.org/officeDocument/2006/relationships/image" Target="media/image8.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1.png"/><Relationship Id="rId12" Type="http://schemas.openxmlformats.org/officeDocument/2006/relationships/image" Target="http://www.ziegler-metall.at/.img/KAT0/016/690/originalf.png" TargetMode="External"/><Relationship Id="rId17" Type="http://schemas.openxmlformats.org/officeDocument/2006/relationships/image" Target="media/image7.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s://images-na.ssl-images-amazon.com/images/I/31EUgB9bJzL.jpg" TargetMode="External"/><Relationship Id="rId20" Type="http://schemas.openxmlformats.org/officeDocument/2006/relationships/image" Target="http://www.wolkdirekt.com/images/600/110631/gebotsschild-gesichtsschutzschild-benutzen.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1.png"/><Relationship Id="rId10" Type="http://schemas.openxmlformats.org/officeDocument/2006/relationships/image" Target="media/image3.emf"/><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https://www.conrad.at/medias/global/ce/8000_8999/8800/8870/8877/887796_BB_00_FB.EPS_1000.jpg" TargetMode="External"/><Relationship Id="rId22" Type="http://schemas.openxmlformats.org/officeDocument/2006/relationships/image" Target="https://image.hagebau.at/web_list/gabelschluessel-6-x-7-mm--18763011.jp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3957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MUI</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Goldberger Christian</dc:creator>
  <cp:keywords/>
  <dc:description/>
  <cp:lastModifiedBy>Kiricsi Sabine</cp:lastModifiedBy>
  <cp:revision>19</cp:revision>
  <dcterms:created xsi:type="dcterms:W3CDTF">2019-01-24T10:50:00Z</dcterms:created>
  <dcterms:modified xsi:type="dcterms:W3CDTF">2020-09-08T08:07:00Z</dcterms:modified>
</cp:coreProperties>
</file>