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7DCA" w14:textId="77777777" w:rsidR="004E7B1F" w:rsidRPr="000F4F80" w:rsidRDefault="004E7B1F" w:rsidP="004E7B1F">
      <w:pPr>
        <w:pStyle w:val="berschrift1"/>
        <w:jc w:val="both"/>
        <w:rPr>
          <w:rFonts w:ascii="Times New Roman" w:hAnsi="Times New Roman"/>
          <w:sz w:val="28"/>
        </w:rPr>
      </w:pPr>
      <w:r w:rsidRPr="000F4F80">
        <w:rPr>
          <w:rFonts w:ascii="Times New Roman" w:hAnsi="Times New Roman"/>
          <w:sz w:val="28"/>
        </w:rPr>
        <w:t>Preis der Landeshauptstadt Innsbruck für die wissenschaftliche Forschung an der Medizinischen Universität Innsbruck 20</w:t>
      </w:r>
      <w:r>
        <w:rPr>
          <w:rFonts w:ascii="Times New Roman" w:hAnsi="Times New Roman"/>
          <w:sz w:val="28"/>
        </w:rPr>
        <w:t>12</w:t>
      </w:r>
    </w:p>
    <w:p w14:paraId="34765BB7" w14:textId="77777777" w:rsidR="004E7B1F" w:rsidRPr="000F4F80" w:rsidRDefault="004E7B1F" w:rsidP="004E7B1F">
      <w:pPr>
        <w:jc w:val="both"/>
      </w:pPr>
    </w:p>
    <w:p w14:paraId="3BA95133" w14:textId="77777777" w:rsidR="004E7B1F" w:rsidRPr="000F4F80" w:rsidRDefault="004E7B1F" w:rsidP="004E7B1F">
      <w:pPr>
        <w:jc w:val="center"/>
        <w:rPr>
          <w:b/>
        </w:rPr>
      </w:pPr>
      <w:r w:rsidRPr="000F4F80">
        <w:rPr>
          <w:b/>
        </w:rPr>
        <w:t>Ausschreibung</w:t>
      </w:r>
    </w:p>
    <w:p w14:paraId="699CE392" w14:textId="77777777" w:rsidR="004E7B1F" w:rsidRPr="000F4F80" w:rsidRDefault="004E7B1F" w:rsidP="004E7B1F">
      <w:pPr>
        <w:jc w:val="both"/>
      </w:pPr>
    </w:p>
    <w:p w14:paraId="42D35445" w14:textId="77777777" w:rsidR="004E7B1F" w:rsidRDefault="004E7B1F" w:rsidP="004E7B1F">
      <w:pPr>
        <w:jc w:val="both"/>
      </w:pPr>
      <w:r w:rsidRPr="000F4F80">
        <w:t>Die Landeshauptstadt Innsbruck schreibt für das Jahr 20</w:t>
      </w:r>
      <w:r>
        <w:t>12</w:t>
      </w:r>
      <w:r w:rsidRPr="000F4F80">
        <w:t xml:space="preserve"> den „Preis der Landeshauptstadt Innsbruck für wissenschaftliche Forschung an der Medizinischen Universität Innsbruck“ aus. Der Preis wird  an eine(n) oder mehrere </w:t>
      </w:r>
      <w:proofErr w:type="spellStart"/>
      <w:r w:rsidRPr="000F4F80">
        <w:t>PreisträgerInnen</w:t>
      </w:r>
      <w:proofErr w:type="spellEnd"/>
      <w:r w:rsidRPr="000F4F80">
        <w:t xml:space="preserve"> vergeben werden.</w:t>
      </w:r>
    </w:p>
    <w:p w14:paraId="4054BB0D" w14:textId="77777777" w:rsidR="004E7B1F" w:rsidRPr="000F4F80" w:rsidRDefault="004E7B1F" w:rsidP="004E7B1F">
      <w:pPr>
        <w:jc w:val="both"/>
      </w:pPr>
    </w:p>
    <w:p w14:paraId="0D98AF5A" w14:textId="77777777" w:rsidR="004E7B1F" w:rsidRDefault="004E7B1F" w:rsidP="004E7B1F">
      <w:pPr>
        <w:jc w:val="both"/>
      </w:pPr>
      <w:r>
        <w:t>Der  Forschungspreis der Landeshauptstadt Innsbruck kann an ein und dieselbe Person nur einmal vergeben werden.</w:t>
      </w:r>
    </w:p>
    <w:p w14:paraId="358BCA11" w14:textId="77777777" w:rsidR="004E7B1F" w:rsidRPr="000F4F80" w:rsidRDefault="004E7B1F" w:rsidP="004E7B1F">
      <w:pPr>
        <w:jc w:val="both"/>
      </w:pPr>
    </w:p>
    <w:p w14:paraId="4ED3B4C2" w14:textId="77777777" w:rsidR="004E7B1F" w:rsidRDefault="004E7B1F" w:rsidP="004E7B1F">
      <w:pPr>
        <w:jc w:val="both"/>
      </w:pPr>
      <w:r w:rsidRPr="000F4F80">
        <w:t>Antragsberechtigt im Jahr 20</w:t>
      </w:r>
      <w:r>
        <w:t xml:space="preserve">12 </w:t>
      </w:r>
      <w:r w:rsidRPr="000F4F80">
        <w:t>sind Angehörige der Medizinischen Universität Innsbruck:</w:t>
      </w:r>
    </w:p>
    <w:p w14:paraId="2ACA545D" w14:textId="77777777" w:rsidR="00A4308A" w:rsidRPr="000F4F80" w:rsidRDefault="00A4308A" w:rsidP="004E7B1F">
      <w:pPr>
        <w:jc w:val="both"/>
      </w:pPr>
    </w:p>
    <w:p w14:paraId="2F133E1E" w14:textId="77777777" w:rsidR="004E7B1F" w:rsidRPr="000F4F80" w:rsidRDefault="00A4308A" w:rsidP="004E7B1F">
      <w:pPr>
        <w:numPr>
          <w:ilvl w:val="0"/>
          <w:numId w:val="1"/>
        </w:numPr>
        <w:jc w:val="both"/>
      </w:pPr>
      <w:proofErr w:type="spellStart"/>
      <w:r>
        <w:t>DozentInnen</w:t>
      </w:r>
      <w:proofErr w:type="spellEnd"/>
      <w:r>
        <w:t xml:space="preserve"> </w:t>
      </w:r>
      <w:r w:rsidR="004E7B1F" w:rsidRPr="000F4F80">
        <w:t xml:space="preserve"> sowie wissenschaftliche </w:t>
      </w:r>
      <w:proofErr w:type="spellStart"/>
      <w:r w:rsidR="004E7B1F" w:rsidRPr="000F4F80">
        <w:t>MitarbeiterInnen</w:t>
      </w:r>
      <w:proofErr w:type="spellEnd"/>
      <w:r w:rsidR="004E7B1F" w:rsidRPr="000F4F80">
        <w:t xml:space="preserve"> gem. § 94 </w:t>
      </w:r>
      <w:r w:rsidR="004E7B1F">
        <w:t>Abs. 2 Z</w:t>
      </w:r>
      <w:r w:rsidR="004E7B1F" w:rsidRPr="000F4F80">
        <w:t xml:space="preserve"> 2 </w:t>
      </w:r>
      <w:r w:rsidR="004E7B1F">
        <w:t xml:space="preserve">UG </w:t>
      </w:r>
      <w:r w:rsidR="004E7B1F" w:rsidRPr="000F4F80">
        <w:t xml:space="preserve">und Ärztinnen und Ärzte in Fachausbildung gem. § 94 </w:t>
      </w:r>
      <w:r w:rsidR="004E7B1F">
        <w:t xml:space="preserve">Abs. </w:t>
      </w:r>
      <w:r w:rsidR="004E7B1F" w:rsidRPr="000F4F80">
        <w:t>3</w:t>
      </w:r>
      <w:r w:rsidR="004E7B1F">
        <w:t xml:space="preserve"> Z</w:t>
      </w:r>
      <w:r w:rsidR="004E7B1F" w:rsidRPr="000F4F80">
        <w:t xml:space="preserve"> 6 </w:t>
      </w:r>
      <w:r w:rsidR="004E7B1F">
        <w:t xml:space="preserve"> UG </w:t>
      </w:r>
      <w:r>
        <w:t xml:space="preserve"> im Dienststand der Medizinischen Universität Innsbruck </w:t>
      </w:r>
      <w:r w:rsidR="004E7B1F" w:rsidRPr="000F4F80">
        <w:t>oder</w:t>
      </w:r>
    </w:p>
    <w:p w14:paraId="1042BF92" w14:textId="77777777" w:rsidR="004E7B1F" w:rsidRPr="000F4F80" w:rsidRDefault="004E7B1F" w:rsidP="004E7B1F">
      <w:pPr>
        <w:numPr>
          <w:ilvl w:val="0"/>
          <w:numId w:val="1"/>
        </w:numPr>
        <w:jc w:val="both"/>
      </w:pPr>
      <w:r w:rsidRPr="000F4F80">
        <w:t xml:space="preserve">Studierende gem. § 94 </w:t>
      </w:r>
      <w:r>
        <w:t>Abs.</w:t>
      </w:r>
      <w:r w:rsidRPr="000F4F80">
        <w:t>1</w:t>
      </w:r>
      <w:r>
        <w:t xml:space="preserve"> Z</w:t>
      </w:r>
      <w:r w:rsidRPr="000F4F80">
        <w:t xml:space="preserve"> 1</w:t>
      </w:r>
      <w:r>
        <w:t xml:space="preserve"> UG und</w:t>
      </w:r>
      <w:r w:rsidRPr="000F4F80">
        <w:t xml:space="preserve"> </w:t>
      </w:r>
      <w:proofErr w:type="spellStart"/>
      <w:r w:rsidRPr="000F4F80">
        <w:t>ForschungsstipendiatInnen</w:t>
      </w:r>
      <w:proofErr w:type="spellEnd"/>
      <w:r w:rsidRPr="000F4F80">
        <w:t xml:space="preserve">  gem. § 94</w:t>
      </w:r>
      <w:r>
        <w:t xml:space="preserve"> Abs. 1 Z</w:t>
      </w:r>
      <w:r w:rsidRPr="000F4F80">
        <w:t xml:space="preserve"> 2 </w:t>
      </w:r>
      <w:r>
        <w:t xml:space="preserve"> UG.</w:t>
      </w:r>
    </w:p>
    <w:p w14:paraId="6BBC0021" w14:textId="77777777" w:rsidR="004E7B1F" w:rsidRDefault="004E7B1F" w:rsidP="004E7B1F">
      <w:pPr>
        <w:jc w:val="both"/>
      </w:pPr>
    </w:p>
    <w:p w14:paraId="265DE5C1" w14:textId="77777777" w:rsidR="004E7B1F" w:rsidRPr="000F4F80" w:rsidRDefault="004E7B1F" w:rsidP="004E7B1F">
      <w:pPr>
        <w:jc w:val="both"/>
      </w:pPr>
      <w:r w:rsidRPr="000F4F80">
        <w:t>Eingereicht werden kann:</w:t>
      </w:r>
    </w:p>
    <w:p w14:paraId="7B43E903" w14:textId="77777777" w:rsidR="004E7B1F" w:rsidRPr="000F4F80" w:rsidRDefault="004E7B1F" w:rsidP="004E7B1F">
      <w:pPr>
        <w:jc w:val="both"/>
      </w:pPr>
      <w:r w:rsidRPr="000F4F80">
        <w:tab/>
      </w:r>
    </w:p>
    <w:p w14:paraId="774F185D" w14:textId="77777777" w:rsidR="004E7B1F" w:rsidRPr="000F4F80" w:rsidRDefault="004E7B1F" w:rsidP="004E7B1F">
      <w:pPr>
        <w:numPr>
          <w:ilvl w:val="0"/>
          <w:numId w:val="2"/>
        </w:numPr>
        <w:jc w:val="both"/>
      </w:pPr>
      <w:r w:rsidRPr="000F4F80">
        <w:rPr>
          <w:b/>
        </w:rPr>
        <w:t>Eine</w:t>
      </w:r>
      <w:r w:rsidRPr="000F4F80">
        <w:t xml:space="preserve"> wissenschaftlich herausragende Arbeit, die in den letzten drei Kalenderjahren (d.h. </w:t>
      </w:r>
      <w:r w:rsidRPr="000F4F80">
        <w:rPr>
          <w:b/>
        </w:rPr>
        <w:t>200</w:t>
      </w:r>
      <w:r>
        <w:rPr>
          <w:b/>
        </w:rPr>
        <w:t xml:space="preserve">9 </w:t>
      </w:r>
      <w:r w:rsidRPr="000F4F80">
        <w:t>oder später) publiziert wurde.</w:t>
      </w:r>
    </w:p>
    <w:p w14:paraId="3066A6CA" w14:textId="77777777" w:rsidR="004E7B1F" w:rsidRPr="000F4F80" w:rsidRDefault="004E7B1F" w:rsidP="004E7B1F">
      <w:pPr>
        <w:numPr>
          <w:ilvl w:val="0"/>
          <w:numId w:val="2"/>
        </w:numPr>
        <w:jc w:val="both"/>
      </w:pPr>
      <w:r w:rsidRPr="000F4F80">
        <w:t>Die Arbeit muss maßgeblich und hauptsächlich an der Medizinischen Universität Innsbruck entstanden sein.</w:t>
      </w:r>
    </w:p>
    <w:p w14:paraId="6D1968B9" w14:textId="77777777" w:rsidR="004E7B1F" w:rsidRPr="000F4F80" w:rsidRDefault="004E7B1F" w:rsidP="004E7B1F">
      <w:pPr>
        <w:numPr>
          <w:ilvl w:val="0"/>
          <w:numId w:val="2"/>
        </w:numPr>
        <w:jc w:val="both"/>
      </w:pPr>
      <w:r w:rsidRPr="000F4F80">
        <w:t>Pro Person ist nur eine Einreichung möglich.</w:t>
      </w:r>
    </w:p>
    <w:p w14:paraId="02D37D24" w14:textId="77777777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</w:pPr>
    </w:p>
    <w:p w14:paraId="06749257" w14:textId="77777777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</w:pPr>
      <w:r>
        <w:t xml:space="preserve">Die </w:t>
      </w:r>
      <w:r>
        <w:rPr>
          <w:b/>
        </w:rPr>
        <w:t xml:space="preserve">Einreichfrist </w:t>
      </w:r>
      <w:r>
        <w:t>ist:</w:t>
      </w:r>
      <w:bookmarkStart w:id="0" w:name="_GoBack"/>
      <w:bookmarkEnd w:id="0"/>
    </w:p>
    <w:p w14:paraId="411ED94B" w14:textId="7A681A5C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  <w:rPr>
          <w:b/>
        </w:rPr>
      </w:pPr>
      <w:r>
        <w:tab/>
      </w:r>
      <w:r w:rsidRPr="00523E17">
        <w:rPr>
          <w:b/>
        </w:rPr>
        <w:t>LHI-20</w:t>
      </w:r>
      <w:r w:rsidR="00A4308A">
        <w:rPr>
          <w:b/>
        </w:rPr>
        <w:t>12</w:t>
      </w:r>
      <w:r w:rsidRPr="00523E17">
        <w:rPr>
          <w:b/>
        </w:rPr>
        <w:t xml:space="preserve">-1 : </w:t>
      </w:r>
      <w:r>
        <w:rPr>
          <w:b/>
        </w:rPr>
        <w:t>0</w:t>
      </w:r>
      <w:r w:rsidR="00470159">
        <w:rPr>
          <w:b/>
        </w:rPr>
        <w:t>7</w:t>
      </w:r>
      <w:r w:rsidRPr="00523E17">
        <w:rPr>
          <w:b/>
        </w:rPr>
        <w:t>-03-20</w:t>
      </w:r>
      <w:r>
        <w:rPr>
          <w:b/>
        </w:rPr>
        <w:t>12</w:t>
      </w:r>
      <w:r w:rsidRPr="00523E17">
        <w:rPr>
          <w:b/>
        </w:rPr>
        <w:t xml:space="preserve"> - 30-04-20</w:t>
      </w:r>
      <w:r>
        <w:rPr>
          <w:b/>
        </w:rPr>
        <w:t>12</w:t>
      </w:r>
    </w:p>
    <w:p w14:paraId="5782D9DE" w14:textId="77777777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rPr>
          <w:b/>
        </w:rPr>
      </w:pPr>
    </w:p>
    <w:p w14:paraId="51ECFD14" w14:textId="77777777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rPr>
          <w:b/>
        </w:rPr>
      </w:pPr>
      <w:r>
        <w:t xml:space="preserve">Die </w:t>
      </w:r>
      <w:r>
        <w:rPr>
          <w:b/>
        </w:rPr>
        <w:t>Beantragung</w:t>
      </w:r>
      <w:r>
        <w:t xml:space="preserve"> erfolgt online unter der Adresse: </w:t>
      </w:r>
      <w:r>
        <w:rPr>
          <w:b/>
        </w:rPr>
        <w:t>http://fld.i-med.ac.at/gar</w:t>
      </w:r>
    </w:p>
    <w:p w14:paraId="0BB5C388" w14:textId="77777777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</w:pPr>
    </w:p>
    <w:p w14:paraId="571AF506" w14:textId="77777777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</w:pPr>
      <w:r>
        <w:t>Etwaige Fragen richten Sie bitten an:</w:t>
      </w:r>
    </w:p>
    <w:p w14:paraId="4036BEFF" w14:textId="77777777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ind w:left="326"/>
        <w:rPr>
          <w:b/>
        </w:rPr>
      </w:pPr>
      <w:r>
        <w:rPr>
          <w:b/>
        </w:rPr>
        <w:t>Servicecenter Evaluation &amp; Qualitätsmanagement</w:t>
      </w:r>
    </w:p>
    <w:p w14:paraId="0F4A11FC" w14:textId="77777777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</w:pPr>
      <w:r>
        <w:t xml:space="preserve">Tel. 0512/9003-70091; </w:t>
      </w:r>
      <w:proofErr w:type="spellStart"/>
      <w:r>
        <w:t>EMail</w:t>
      </w:r>
      <w:proofErr w:type="spellEnd"/>
      <w:r>
        <w:t>: qm@i-med.ac.at; Web: http://www.i-med.ac.at/qm</w:t>
      </w:r>
    </w:p>
    <w:p w14:paraId="27A09FC1" w14:textId="77777777" w:rsidR="004E7B1F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  <w:rPr>
          <w:sz w:val="16"/>
        </w:rPr>
      </w:pPr>
    </w:p>
    <w:p w14:paraId="581D7339" w14:textId="77777777" w:rsidR="004E7B1F" w:rsidRPr="000F4F80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</w:pPr>
      <w:r>
        <w:t>Es wird darauf hingewiesen, dass wissenschaftliche Arbeiten, die bereits von der Medizinischen Universität Innsbruck ausgezeichnet wurden, nicht ein zweites Mal mit einem Preis bedacht werden.</w:t>
      </w:r>
    </w:p>
    <w:p w14:paraId="7CDA2FD0" w14:textId="77777777" w:rsidR="004E7B1F" w:rsidRPr="000F4F80" w:rsidRDefault="004E7B1F" w:rsidP="004E7B1F">
      <w:pPr>
        <w:jc w:val="both"/>
      </w:pPr>
    </w:p>
    <w:p w14:paraId="59694429" w14:textId="77777777" w:rsidR="004E7B1F" w:rsidRPr="000F4F80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</w:pPr>
      <w:r w:rsidRPr="000F4F80">
        <w:t xml:space="preserve">Zu den Bewerbungen werden zwei unabhängige Fachgutachten eingeholt. Die Vergabe erfolgt in einer Sitzung beim zuständigen Mitglied des Rektorats unter Beteiligung je einer Vertreterin / eines Vertreters des Medizinisch-Theoretischen und des Klinischen Bereichs. </w:t>
      </w:r>
    </w:p>
    <w:p w14:paraId="3668ADA4" w14:textId="77777777" w:rsidR="004E7B1F" w:rsidRPr="000F4F80" w:rsidRDefault="004E7B1F" w:rsidP="004E7B1F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</w:pPr>
    </w:p>
    <w:p w14:paraId="68DA30C3" w14:textId="77777777" w:rsidR="004E7B1F" w:rsidRDefault="004E7B1F" w:rsidP="004E7B1F">
      <w:pPr>
        <w:pStyle w:val="address"/>
      </w:pPr>
      <w:r>
        <w:t xml:space="preserve">Univ.-Prof. Dr. Günther </w:t>
      </w:r>
      <w:proofErr w:type="spellStart"/>
      <w:r>
        <w:t>Sperk</w:t>
      </w:r>
      <w:proofErr w:type="spellEnd"/>
    </w:p>
    <w:p w14:paraId="158D8DEC" w14:textId="77777777" w:rsidR="004E7B1F" w:rsidRDefault="004E7B1F" w:rsidP="004E7B1F">
      <w:pPr>
        <w:pStyle w:val="address"/>
      </w:pPr>
      <w:r>
        <w:t>Vizerektor für Forschung</w:t>
      </w:r>
    </w:p>
    <w:p w14:paraId="728A4B7B" w14:textId="77777777" w:rsidR="00DF35C6" w:rsidRDefault="00DF35C6" w:rsidP="004E7B1F">
      <w:pPr>
        <w:pStyle w:val="address"/>
      </w:pPr>
    </w:p>
    <w:sectPr w:rsidR="00DF35C6" w:rsidSect="00C9230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94"/>
    <w:multiLevelType w:val="hybridMultilevel"/>
    <w:tmpl w:val="CCEE6E3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F12D9"/>
    <w:multiLevelType w:val="hybridMultilevel"/>
    <w:tmpl w:val="70783110"/>
    <w:lvl w:ilvl="0" w:tplc="6EC08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1F"/>
    <w:rsid w:val="00470159"/>
    <w:rsid w:val="004E7B1F"/>
    <w:rsid w:val="00A4308A"/>
    <w:rsid w:val="00D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29B7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B1F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4E7B1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4E7B1F"/>
    <w:rPr>
      <w:rFonts w:ascii="Arial" w:eastAsia="Times New Roman" w:hAnsi="Arial"/>
      <w:b/>
      <w:kern w:val="32"/>
      <w:sz w:val="32"/>
      <w:szCs w:val="32"/>
      <w:lang w:eastAsia="de-DE"/>
    </w:rPr>
  </w:style>
  <w:style w:type="paragraph" w:customStyle="1" w:styleId="address">
    <w:name w:val="address"/>
    <w:basedOn w:val="Standard"/>
    <w:autoRedefine/>
    <w:rsid w:val="004E7B1F"/>
    <w:pPr>
      <w:spacing w:before="120" w:after="120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B1F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4E7B1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4E7B1F"/>
    <w:rPr>
      <w:rFonts w:ascii="Arial" w:eastAsia="Times New Roman" w:hAnsi="Arial"/>
      <w:b/>
      <w:kern w:val="32"/>
      <w:sz w:val="32"/>
      <w:szCs w:val="32"/>
      <w:lang w:eastAsia="de-DE"/>
    </w:rPr>
  </w:style>
  <w:style w:type="paragraph" w:customStyle="1" w:styleId="address">
    <w:name w:val="address"/>
    <w:basedOn w:val="Standard"/>
    <w:autoRedefine/>
    <w:rsid w:val="004E7B1F"/>
    <w:pPr>
      <w:spacing w:before="120" w:after="12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1738</Characters>
  <Application>Microsoft Macintosh Word</Application>
  <DocSecurity>0</DocSecurity>
  <Lines>14</Lines>
  <Paragraphs>4</Paragraphs>
  <ScaleCrop>false</ScaleCrop>
  <Company>Evaluation und Qualitätsmanagement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Mayrgündter</dc:creator>
  <cp:keywords/>
  <dc:description/>
  <cp:lastModifiedBy>Eva Mayrgündter</cp:lastModifiedBy>
  <cp:revision>3</cp:revision>
  <dcterms:created xsi:type="dcterms:W3CDTF">2012-02-22T10:44:00Z</dcterms:created>
  <dcterms:modified xsi:type="dcterms:W3CDTF">2012-02-23T12:16:00Z</dcterms:modified>
</cp:coreProperties>
</file>