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5151C"/>
          <w:sz w:val="28"/>
          <w:szCs w:val="28"/>
        </w:rPr>
      </w:pPr>
      <w:bookmarkStart w:id="0" w:name="_GoBack"/>
      <w:r w:rsidRPr="00074403">
        <w:rPr>
          <w:rFonts w:cstheme="minorHAnsi"/>
          <w:b/>
          <w:bCs/>
          <w:color w:val="C5151C"/>
          <w:sz w:val="28"/>
          <w:szCs w:val="28"/>
        </w:rPr>
        <w:t>LANGERHANS-PREIS DER ÖDG 2019</w:t>
      </w:r>
    </w:p>
    <w:bookmarkEnd w:id="0"/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Die Österreichische Diabetes Gesellschaft freut sich, im Jahr 2019 bereits zum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sechsten Mal den Langerhans-Preis der ÖDG, der mit 10.000 Euro dotiert ist, zu</w:t>
      </w:r>
    </w:p>
    <w:p w:rsid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vergeben.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 xml:space="preserve">Der Preis wird an einen jungen 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Wissenschafter</w:t>
      </w:r>
      <w:proofErr w:type="spellEnd"/>
      <w:r w:rsidRPr="00074403">
        <w:rPr>
          <w:rFonts w:cstheme="minorHAnsi"/>
          <w:color w:val="231F20"/>
          <w:sz w:val="28"/>
          <w:szCs w:val="28"/>
        </w:rPr>
        <w:t xml:space="preserve"> oder eine junge 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Wissenschafterin</w:t>
      </w:r>
      <w:proofErr w:type="spellEnd"/>
      <w:r w:rsidRPr="00074403">
        <w:rPr>
          <w:rFonts w:cstheme="minorHAnsi"/>
          <w:color w:val="231F20"/>
          <w:sz w:val="28"/>
          <w:szCs w:val="28"/>
        </w:rPr>
        <w:t>,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der oder die an einer österreichischen Forschungsstätte tätig ist, verliehen. Die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Auszeichnung würdigt die in den letzten fünf Jahren publizierten oder zur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Publikation angenommenen Arbeiten aus dem Bereich der Diabetologie. Die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Manuskripte können dabei aus dem theoretischen wie auch aus dem klinisch</w:t>
      </w:r>
      <w:r>
        <w:rPr>
          <w:rFonts w:cstheme="minorHAnsi"/>
          <w:color w:val="231F20"/>
          <w:sz w:val="28"/>
          <w:szCs w:val="28"/>
        </w:rPr>
        <w:t>-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diabetologischen</w:t>
      </w:r>
      <w:proofErr w:type="spellEnd"/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Bereich kommen.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Der Bewerber oder die Bewerberin muss an einer österreichischen Forschungsstätte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tätig sein. Am Tage der Bewerbungsfrist darf das 40. Lebensjahr noch nicht vollendet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sein.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Eingereicht werden sollen die publizierten oder zur Publikation angenommenen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wissenschaftlichen Arbeiten der letzten fünf Jahre sowie ein Lebenslauf. Die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 xml:space="preserve">Arbeiten sollen jeweils kurz in englischer Sprache zusammengefasst sein. Einzureichen sind die Zusammenfassungen der wissenschaftlichen Arbeiten und der Lebenslauf bis </w:t>
      </w:r>
      <w:r w:rsidRPr="00074403">
        <w:rPr>
          <w:rFonts w:cstheme="minorHAnsi"/>
          <w:b/>
          <w:bCs/>
          <w:color w:val="231F20"/>
          <w:sz w:val="28"/>
          <w:szCs w:val="28"/>
        </w:rPr>
        <w:t xml:space="preserve">1. Juli 2019 </w:t>
      </w:r>
      <w:r w:rsidRPr="00074403">
        <w:rPr>
          <w:rFonts w:cstheme="minorHAnsi"/>
          <w:color w:val="231F20"/>
          <w:sz w:val="28"/>
          <w:szCs w:val="28"/>
        </w:rPr>
        <w:t xml:space="preserve">im 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pdf</w:t>
      </w:r>
      <w:proofErr w:type="spellEnd"/>
      <w:r w:rsidRPr="00074403">
        <w:rPr>
          <w:rFonts w:cstheme="minorHAnsi"/>
          <w:color w:val="231F20"/>
          <w:sz w:val="28"/>
          <w:szCs w:val="28"/>
        </w:rPr>
        <w:t xml:space="preserve">-Format zu 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Handen</w:t>
      </w:r>
      <w:proofErr w:type="spellEnd"/>
      <w:r w:rsidRPr="00074403">
        <w:rPr>
          <w:rFonts w:cstheme="minorHAnsi"/>
          <w:color w:val="231F20"/>
          <w:sz w:val="28"/>
          <w:szCs w:val="28"/>
        </w:rPr>
        <w:t xml:space="preserve"> des Ersten Sekretärs der Gesellschaft, </w:t>
      </w:r>
      <w:proofErr w:type="spellStart"/>
      <w:r w:rsidRPr="00074403">
        <w:rPr>
          <w:rFonts w:cstheme="minorHAnsi"/>
          <w:color w:val="231F20"/>
          <w:sz w:val="28"/>
          <w:szCs w:val="28"/>
        </w:rPr>
        <w:t>Assoc.Prof.Priv.Doz.Dr</w:t>
      </w:r>
      <w:proofErr w:type="spellEnd"/>
      <w:r w:rsidRPr="00074403">
        <w:rPr>
          <w:rFonts w:cstheme="minorHAnsi"/>
          <w:color w:val="231F20"/>
          <w:sz w:val="28"/>
          <w:szCs w:val="28"/>
        </w:rPr>
        <w:t>. Yvonne Winhofer-Stöckl PhD, an die Adresse des Sekretariats der ÖDG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 xml:space="preserve">(E-Mail: </w:t>
      </w:r>
      <w:hyperlink r:id="rId4" w:history="1">
        <w:r w:rsidRPr="00074403">
          <w:rPr>
            <w:rStyle w:val="Hyperlink"/>
            <w:rFonts w:cstheme="minorHAnsi"/>
            <w:b/>
            <w:bCs/>
            <w:sz w:val="28"/>
            <w:szCs w:val="28"/>
          </w:rPr>
          <w:t>office@oedg.at</w:t>
        </w:r>
      </w:hyperlink>
      <w:r w:rsidRPr="00074403">
        <w:rPr>
          <w:rFonts w:cstheme="minorHAnsi"/>
          <w:color w:val="231F20"/>
          <w:sz w:val="28"/>
          <w:szCs w:val="28"/>
        </w:rPr>
        <w:t>).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>Die Unterlagen werden von drei externen, internationalen Gutachtern und Gutachterinnen</w:t>
      </w:r>
      <w:r>
        <w:rPr>
          <w:rFonts w:cstheme="minorHAnsi"/>
          <w:color w:val="231F20"/>
          <w:sz w:val="28"/>
          <w:szCs w:val="28"/>
        </w:rPr>
        <w:t xml:space="preserve"> </w:t>
      </w:r>
      <w:r w:rsidRPr="00074403">
        <w:rPr>
          <w:rFonts w:cstheme="minorHAnsi"/>
          <w:color w:val="231F20"/>
          <w:sz w:val="28"/>
          <w:szCs w:val="28"/>
        </w:rPr>
        <w:t>beurteilt und der Preis anschließend vom Vorstand der ÖDG vergeben.</w:t>
      </w:r>
    </w:p>
    <w:p w:rsidR="00074403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="00731437" w:rsidRPr="00074403" w:rsidRDefault="00074403" w:rsidP="0007440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74403">
        <w:rPr>
          <w:rFonts w:cstheme="minorHAnsi"/>
          <w:color w:val="231F20"/>
          <w:sz w:val="28"/>
          <w:szCs w:val="28"/>
        </w:rPr>
        <w:t xml:space="preserve">Die Vergabe erfolgt im Rahmen der </w:t>
      </w:r>
      <w:r w:rsidRPr="00074403">
        <w:rPr>
          <w:rFonts w:cstheme="minorHAnsi"/>
          <w:b/>
          <w:bCs/>
          <w:color w:val="231F20"/>
          <w:sz w:val="28"/>
          <w:szCs w:val="28"/>
        </w:rPr>
        <w:t>47. ÖDG-Jahrestagung vom 21.-23.11.2019</w:t>
      </w:r>
      <w:r w:rsidRPr="00074403">
        <w:rPr>
          <w:rFonts w:cstheme="minorHAnsi"/>
          <w:color w:val="231F20"/>
          <w:sz w:val="28"/>
          <w:szCs w:val="28"/>
        </w:rPr>
        <w:t xml:space="preserve"> in Salzburg. </w:t>
      </w:r>
    </w:p>
    <w:sectPr w:rsidR="00731437" w:rsidRPr="00074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03"/>
    <w:rsid w:val="00074403"/>
    <w:rsid w:val="00731437"/>
    <w:rsid w:val="00B036B1"/>
    <w:rsid w:val="00C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5AAA-8D0E-4481-9561-312FD5E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440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4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ed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Noessing Nadine</cp:lastModifiedBy>
  <cp:revision>2</cp:revision>
  <dcterms:created xsi:type="dcterms:W3CDTF">2019-02-06T10:09:00Z</dcterms:created>
  <dcterms:modified xsi:type="dcterms:W3CDTF">2019-02-06T10:09:00Z</dcterms:modified>
</cp:coreProperties>
</file>